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40C" w:rsidRPr="003D5EF1" w:rsidRDefault="009B3B4B" w:rsidP="00F662C9">
      <w:pPr>
        <w:pStyle w:val="Naslov2"/>
        <w:spacing w:after="0" w:line="240" w:lineRule="auto"/>
        <w:jc w:val="center"/>
        <w:rPr>
          <w:rFonts w:ascii="Comic Sans MS" w:hAnsi="Comic Sans MS"/>
          <w:iCs/>
          <w:sz w:val="28"/>
          <w:szCs w:val="28"/>
        </w:rPr>
      </w:pPr>
      <w:r w:rsidRPr="003D5EF1">
        <w:rPr>
          <w:rFonts w:ascii="Comic Sans MS" w:hAnsi="Comic Sans MS" w:cs="Arial"/>
          <w:iCs/>
          <w:sz w:val="28"/>
          <w:szCs w:val="28"/>
        </w:rPr>
        <w:t xml:space="preserve">NOVI-NET </w:t>
      </w:r>
      <w:r w:rsidR="00EF340C" w:rsidRPr="003D5EF1">
        <w:rPr>
          <w:rFonts w:ascii="Comic Sans MS" w:hAnsi="Comic Sans MS" w:cs="Arial"/>
          <w:iCs/>
          <w:sz w:val="28"/>
          <w:szCs w:val="28"/>
        </w:rPr>
        <w:t xml:space="preserve">d.o.o. u </w:t>
      </w:r>
      <w:proofErr w:type="spellStart"/>
      <w:r w:rsidR="00EF340C" w:rsidRPr="003D5EF1">
        <w:rPr>
          <w:rFonts w:ascii="Comic Sans MS" w:hAnsi="Comic Sans MS" w:cs="Arial"/>
          <w:iCs/>
          <w:sz w:val="28"/>
          <w:szCs w:val="28"/>
        </w:rPr>
        <w:t>stečaju</w:t>
      </w:r>
      <w:proofErr w:type="spellEnd"/>
    </w:p>
    <w:p w:rsidR="00EF340C" w:rsidRPr="003D5EF1" w:rsidRDefault="009B3B4B" w:rsidP="00F662C9">
      <w:pPr>
        <w:pStyle w:val="Naslov2"/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proofErr w:type="spellStart"/>
      <w:r w:rsidRPr="003D5EF1">
        <w:rPr>
          <w:rFonts w:ascii="Comic Sans MS" w:hAnsi="Comic Sans MS"/>
          <w:sz w:val="28"/>
          <w:szCs w:val="28"/>
        </w:rPr>
        <w:t>Merhatovec</w:t>
      </w:r>
      <w:proofErr w:type="spellEnd"/>
      <w:r w:rsidRPr="003D5EF1">
        <w:rPr>
          <w:rFonts w:ascii="Comic Sans MS" w:hAnsi="Comic Sans MS"/>
          <w:sz w:val="28"/>
          <w:szCs w:val="28"/>
        </w:rPr>
        <w:t xml:space="preserve">, </w:t>
      </w:r>
      <w:proofErr w:type="spellStart"/>
      <w:r w:rsidRPr="003D5EF1">
        <w:rPr>
          <w:rFonts w:ascii="Comic Sans MS" w:hAnsi="Comic Sans MS"/>
          <w:sz w:val="28"/>
          <w:szCs w:val="28"/>
        </w:rPr>
        <w:t>Merhatovec</w:t>
      </w:r>
      <w:proofErr w:type="spellEnd"/>
      <w:r w:rsidRPr="003D5EF1">
        <w:rPr>
          <w:rFonts w:ascii="Comic Sans MS" w:hAnsi="Comic Sans MS"/>
          <w:sz w:val="28"/>
          <w:szCs w:val="28"/>
        </w:rPr>
        <w:t xml:space="preserve"> 5</w:t>
      </w:r>
    </w:p>
    <w:p w:rsidR="00EF340C" w:rsidRPr="005C7F0A" w:rsidRDefault="00EF340C" w:rsidP="00EF340C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 w:cs="Arial"/>
          <w:b/>
          <w:sz w:val="24"/>
          <w:szCs w:val="24"/>
        </w:rPr>
      </w:pPr>
      <w:r w:rsidRPr="00365C6C">
        <w:rPr>
          <w:rFonts w:ascii="Arial Narrow" w:hAnsi="Arial Narrow" w:cs="Arial"/>
          <w:b/>
          <w:sz w:val="24"/>
          <w:szCs w:val="24"/>
        </w:rPr>
        <w:t>OIB:</w:t>
      </w:r>
      <w:r w:rsidR="009B3B4B">
        <w:rPr>
          <w:rFonts w:ascii="Arial Narrow" w:hAnsi="Arial Narrow" w:cs="Arial"/>
          <w:b/>
          <w:sz w:val="24"/>
          <w:szCs w:val="24"/>
        </w:rPr>
        <w:t xml:space="preserve"> 94529108289</w:t>
      </w:r>
    </w:p>
    <w:p w:rsidR="00EF340C" w:rsidRPr="00BC2073" w:rsidRDefault="00EF340C" w:rsidP="00EF340C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/>
          <w:b/>
          <w:bCs/>
        </w:rPr>
      </w:pPr>
      <w:r w:rsidRPr="00BC2073">
        <w:rPr>
          <w:rFonts w:ascii="Arial Narrow" w:hAnsi="Arial Narrow"/>
          <w:b/>
          <w:bCs/>
        </w:rPr>
        <w:t xml:space="preserve">Stečajni </w:t>
      </w:r>
      <w:r w:rsidRPr="00476D73">
        <w:rPr>
          <w:rFonts w:ascii="Arial Narrow" w:hAnsi="Arial Narrow"/>
          <w:b/>
          <w:bCs/>
          <w:sz w:val="24"/>
          <w:szCs w:val="24"/>
        </w:rPr>
        <w:t>upravitelj</w:t>
      </w:r>
      <w:r w:rsidRPr="00BC2073">
        <w:rPr>
          <w:rFonts w:ascii="Arial Narrow" w:hAnsi="Arial Narrow"/>
          <w:b/>
          <w:bCs/>
        </w:rPr>
        <w:t xml:space="preserve">:  Lidia Belamarić, 42000 Varaždin, Kratka 2, </w:t>
      </w:r>
      <w:proofErr w:type="spellStart"/>
      <w:r w:rsidRPr="00BC2073">
        <w:rPr>
          <w:rFonts w:ascii="Arial Narrow" w:hAnsi="Arial Narrow"/>
          <w:b/>
          <w:bCs/>
        </w:rPr>
        <w:t>tel</w:t>
      </w:r>
      <w:proofErr w:type="spellEnd"/>
      <w:r w:rsidRPr="00BC2073">
        <w:rPr>
          <w:rFonts w:ascii="Arial Narrow" w:hAnsi="Arial Narrow"/>
          <w:b/>
          <w:bCs/>
        </w:rPr>
        <w:t xml:space="preserve">:  042  214-104,  fax: 042  201-105 </w:t>
      </w:r>
    </w:p>
    <w:p w:rsidR="00EF340C" w:rsidRPr="00BC2073" w:rsidRDefault="00EF340C" w:rsidP="00EF340C">
      <w:pPr>
        <w:pBdr>
          <w:bottom w:val="single" w:sz="6" w:space="1" w:color="auto"/>
        </w:pBdr>
        <w:tabs>
          <w:tab w:val="left" w:pos="-567"/>
        </w:tabs>
        <w:ind w:right="-58"/>
        <w:jc w:val="center"/>
        <w:rPr>
          <w:rFonts w:ascii="Arial Narrow" w:hAnsi="Arial Narrow"/>
          <w:b/>
          <w:bCs/>
        </w:rPr>
      </w:pPr>
      <w:r w:rsidRPr="00BC2073">
        <w:rPr>
          <w:rFonts w:ascii="Arial Narrow" w:hAnsi="Arial Narrow"/>
          <w:b/>
          <w:bCs/>
        </w:rPr>
        <w:t xml:space="preserve">e-mail: </w:t>
      </w:r>
      <w:hyperlink r:id="rId8" w:history="1">
        <w:r w:rsidRPr="00BC2073">
          <w:rPr>
            <w:rStyle w:val="Hiperveza"/>
            <w:rFonts w:ascii="Arial Narrow" w:hAnsi="Arial Narrow"/>
            <w:b/>
            <w:bCs/>
          </w:rPr>
          <w:t>lidia.belamaric@vz.t-com.hr</w:t>
        </w:r>
      </w:hyperlink>
    </w:p>
    <w:p w:rsidR="00EF340C" w:rsidRPr="00BC2073" w:rsidRDefault="00EF340C" w:rsidP="00EF340C">
      <w:pPr>
        <w:jc w:val="both"/>
        <w:rPr>
          <w:rFonts w:ascii="Arial Narrow" w:hAnsi="Arial Narrow"/>
          <w:sz w:val="24"/>
        </w:rPr>
      </w:pPr>
    </w:p>
    <w:p w:rsidR="006713B4" w:rsidRDefault="006713B4" w:rsidP="00EF340C">
      <w:pPr>
        <w:jc w:val="both"/>
        <w:rPr>
          <w:rFonts w:ascii="Arial Narrow" w:hAnsi="Arial Narrow"/>
          <w:sz w:val="24"/>
          <w:szCs w:val="24"/>
        </w:rPr>
      </w:pPr>
    </w:p>
    <w:p w:rsidR="00526E2A" w:rsidRPr="00BC2284" w:rsidRDefault="00526E2A" w:rsidP="00EF340C">
      <w:pPr>
        <w:jc w:val="both"/>
        <w:rPr>
          <w:rFonts w:ascii="Arial Narrow" w:hAnsi="Arial Narrow"/>
          <w:sz w:val="24"/>
          <w:szCs w:val="24"/>
        </w:rPr>
      </w:pPr>
    </w:p>
    <w:p w:rsidR="00D36EFD" w:rsidRDefault="00D36EFD" w:rsidP="00EF340C">
      <w:pPr>
        <w:pStyle w:val="Standard"/>
        <w:spacing w:after="0" w:line="240" w:lineRule="auto"/>
        <w:jc w:val="both"/>
        <w:rPr>
          <w:rStyle w:val="Zadanifontodlomka1"/>
          <w:rFonts w:ascii="Arial Narrow" w:hAnsi="Arial Narrow" w:cs="Tahoma"/>
          <w:b/>
          <w:lang w:val="pl-PL"/>
        </w:rPr>
      </w:pPr>
    </w:p>
    <w:p w:rsidR="00EF340C" w:rsidRPr="00D36EFD" w:rsidRDefault="00CF562A" w:rsidP="00D36EFD">
      <w:pPr>
        <w:pStyle w:val="Standard"/>
        <w:spacing w:after="0" w:line="240" w:lineRule="auto"/>
        <w:ind w:left="3540"/>
        <w:jc w:val="both"/>
        <w:rPr>
          <w:rFonts w:ascii="Arial Narrow" w:hAnsi="Arial Narrow"/>
          <w:sz w:val="28"/>
          <w:szCs w:val="28"/>
        </w:rPr>
      </w:pPr>
      <w:r>
        <w:rPr>
          <w:rStyle w:val="Zadanifontodlomka1"/>
          <w:rFonts w:ascii="Arial Narrow" w:hAnsi="Arial Narrow" w:cs="Tahoma"/>
          <w:b/>
          <w:sz w:val="28"/>
          <w:szCs w:val="28"/>
        </w:rPr>
        <w:t xml:space="preserve">                                  </w:t>
      </w:r>
      <w:r w:rsidR="00EF340C" w:rsidRPr="00D36EFD">
        <w:rPr>
          <w:rStyle w:val="Zadanifontodlomka1"/>
          <w:rFonts w:ascii="Arial Narrow" w:hAnsi="Arial Narrow" w:cs="Tahoma"/>
          <w:b/>
          <w:sz w:val="28"/>
          <w:szCs w:val="28"/>
        </w:rPr>
        <w:t>Trgovački sud u Varaždinu</w:t>
      </w:r>
    </w:p>
    <w:p w:rsidR="00EF340C" w:rsidRPr="00D36EFD" w:rsidRDefault="00CF562A" w:rsidP="00D36EFD">
      <w:pPr>
        <w:pStyle w:val="Standard"/>
        <w:spacing w:after="0" w:line="240" w:lineRule="auto"/>
        <w:ind w:left="3540"/>
        <w:jc w:val="both"/>
        <w:rPr>
          <w:rFonts w:ascii="Arial Narrow" w:hAnsi="Arial Narrow"/>
          <w:sz w:val="28"/>
          <w:szCs w:val="28"/>
        </w:rPr>
      </w:pPr>
      <w:r>
        <w:rPr>
          <w:rStyle w:val="Zadanifontodlomka1"/>
          <w:rFonts w:ascii="Arial Narrow" w:hAnsi="Arial Narrow" w:cs="Tahoma"/>
          <w:b/>
          <w:sz w:val="28"/>
          <w:szCs w:val="28"/>
          <w:lang w:val="pl-PL"/>
        </w:rPr>
        <w:t xml:space="preserve">                                   </w:t>
      </w:r>
      <w:r w:rsidR="00D36EFD" w:rsidRPr="00D36EFD">
        <w:rPr>
          <w:rStyle w:val="Zadanifontodlomka1"/>
          <w:rFonts w:ascii="Arial Narrow" w:hAnsi="Arial Narrow" w:cs="Tahoma"/>
          <w:b/>
          <w:sz w:val="28"/>
          <w:szCs w:val="28"/>
          <w:lang w:val="pl-PL"/>
        </w:rPr>
        <w:t xml:space="preserve">Na broj: </w:t>
      </w:r>
      <w:r w:rsidR="00EF340C" w:rsidRPr="00D36EFD">
        <w:rPr>
          <w:rStyle w:val="Zadanifontodlomka1"/>
          <w:rFonts w:ascii="Arial Narrow" w:hAnsi="Arial Narrow" w:cs="Tahoma"/>
          <w:b/>
          <w:sz w:val="28"/>
          <w:szCs w:val="28"/>
          <w:lang w:val="pl-PL"/>
        </w:rPr>
        <w:t>St-</w:t>
      </w:r>
      <w:r w:rsidR="009B3B4B" w:rsidRPr="00D36EFD">
        <w:rPr>
          <w:rStyle w:val="Zadanifontodlomka1"/>
          <w:rFonts w:ascii="Arial Narrow" w:hAnsi="Arial Narrow" w:cs="Tahoma"/>
          <w:b/>
          <w:sz w:val="28"/>
          <w:szCs w:val="28"/>
          <w:lang w:val="pl-PL"/>
        </w:rPr>
        <w:t xml:space="preserve"> 118</w:t>
      </w:r>
      <w:r w:rsidR="00EF340C" w:rsidRPr="00D36EFD">
        <w:rPr>
          <w:rStyle w:val="Zadanifontodlomka1"/>
          <w:rFonts w:ascii="Arial Narrow" w:hAnsi="Arial Narrow" w:cs="Tahoma"/>
          <w:b/>
          <w:sz w:val="28"/>
          <w:szCs w:val="28"/>
          <w:lang w:val="pl-PL"/>
        </w:rPr>
        <w:t>/17</w:t>
      </w:r>
    </w:p>
    <w:p w:rsidR="00526E2A" w:rsidRDefault="00526E2A" w:rsidP="00EF340C">
      <w:pPr>
        <w:pStyle w:val="Standard"/>
        <w:spacing w:after="0" w:line="240" w:lineRule="auto"/>
        <w:jc w:val="both"/>
        <w:rPr>
          <w:rFonts w:ascii="Arial Narrow" w:hAnsi="Arial Narrow" w:cs="Tahoma"/>
          <w:sz w:val="28"/>
          <w:szCs w:val="28"/>
          <w:lang w:val="pl-PL"/>
        </w:rPr>
      </w:pPr>
    </w:p>
    <w:p w:rsidR="004456DF" w:rsidRPr="00D36EFD" w:rsidRDefault="004456DF" w:rsidP="00EF340C">
      <w:pPr>
        <w:pStyle w:val="Standard"/>
        <w:spacing w:after="0" w:line="240" w:lineRule="auto"/>
        <w:jc w:val="both"/>
        <w:rPr>
          <w:rFonts w:ascii="Arial Narrow" w:hAnsi="Arial Narrow" w:cs="Tahoma"/>
          <w:sz w:val="28"/>
          <w:szCs w:val="28"/>
          <w:lang w:val="pl-PL"/>
        </w:rPr>
      </w:pPr>
      <w:bookmarkStart w:id="0" w:name="_GoBack"/>
      <w:bookmarkEnd w:id="0"/>
    </w:p>
    <w:p w:rsidR="001457AF" w:rsidRPr="001457AF" w:rsidRDefault="001457AF" w:rsidP="001457AF">
      <w:pPr>
        <w:jc w:val="center"/>
        <w:rPr>
          <w:rFonts w:ascii="Arial Narrow" w:hAnsi="Arial Narrow"/>
          <w:b/>
          <w:sz w:val="28"/>
          <w:szCs w:val="28"/>
        </w:rPr>
      </w:pPr>
      <w:r w:rsidRPr="001457AF">
        <w:rPr>
          <w:rFonts w:ascii="Arial Narrow" w:hAnsi="Arial Narrow"/>
          <w:b/>
          <w:sz w:val="28"/>
          <w:szCs w:val="28"/>
        </w:rPr>
        <w:t xml:space="preserve">Završno izvješće o gospodarskom stanju stečajnog dužnika </w:t>
      </w:r>
    </w:p>
    <w:p w:rsidR="001457AF" w:rsidRPr="001457AF" w:rsidRDefault="001457AF" w:rsidP="001457AF">
      <w:pPr>
        <w:jc w:val="center"/>
        <w:rPr>
          <w:rFonts w:ascii="Arial Narrow" w:hAnsi="Arial Narrow"/>
          <w:b/>
          <w:sz w:val="28"/>
          <w:szCs w:val="28"/>
        </w:rPr>
      </w:pPr>
      <w:r w:rsidRPr="001457AF">
        <w:rPr>
          <w:rFonts w:ascii="Arial Narrow" w:hAnsi="Arial Narrow"/>
          <w:b/>
          <w:sz w:val="28"/>
          <w:szCs w:val="28"/>
        </w:rPr>
        <w:t>(završni račun stečajnog dužnika) sa prijedlogom obustave i zaključenja stečajnog postupka</w:t>
      </w:r>
    </w:p>
    <w:p w:rsidR="00526E2A" w:rsidRPr="007E0DCF" w:rsidRDefault="00526E2A" w:rsidP="007E0DCF">
      <w:pPr>
        <w:pStyle w:val="Standard"/>
        <w:jc w:val="both"/>
        <w:rPr>
          <w:rFonts w:ascii="Arial Narrow" w:hAnsi="Arial Narrow" w:cs="Tahoma"/>
          <w:lang w:val="pl-PL"/>
        </w:rPr>
      </w:pPr>
    </w:p>
    <w:p w:rsidR="001457AF" w:rsidRDefault="007E0DCF" w:rsidP="007E0DCF">
      <w:pPr>
        <w:pStyle w:val="Standard"/>
        <w:spacing w:after="0" w:line="240" w:lineRule="auto"/>
        <w:jc w:val="both"/>
        <w:rPr>
          <w:rFonts w:ascii="Arial Narrow" w:hAnsi="Arial Narrow" w:cs="Tahoma"/>
          <w:lang w:val="pl-PL"/>
        </w:rPr>
      </w:pPr>
      <w:r w:rsidRPr="007E0DCF">
        <w:rPr>
          <w:rFonts w:ascii="Arial Narrow" w:hAnsi="Arial Narrow" w:cs="Tahoma"/>
          <w:lang w:val="pl-PL"/>
        </w:rPr>
        <w:t xml:space="preserve">Završni račun sadrži: I. račun prihoda i rashoda (izračun ostatka), II. završnu bilancu (fakultativno), III. Završni izvještaj stečajnoga upravitelja i </w:t>
      </w:r>
      <w:bookmarkStart w:id="1" w:name="_Hlk3472968"/>
      <w:r w:rsidRPr="007E0DCF">
        <w:rPr>
          <w:rFonts w:ascii="Arial Narrow" w:hAnsi="Arial Narrow" w:cs="Tahoma"/>
          <w:lang w:val="pl-PL"/>
        </w:rPr>
        <w:t>IV. završni (diobni) popis.</w:t>
      </w:r>
    </w:p>
    <w:bookmarkEnd w:id="1"/>
    <w:p w:rsidR="001457AF" w:rsidRDefault="001457AF" w:rsidP="001457AF">
      <w:pPr>
        <w:pStyle w:val="Standard"/>
        <w:spacing w:after="0" w:line="240" w:lineRule="auto"/>
        <w:jc w:val="both"/>
        <w:rPr>
          <w:rFonts w:ascii="Arial Narrow" w:hAnsi="Arial Narrow" w:cs="Tahoma"/>
          <w:lang w:val="pl-PL"/>
        </w:rPr>
      </w:pPr>
    </w:p>
    <w:p w:rsidR="004D6040" w:rsidRDefault="004D6040" w:rsidP="004D6040">
      <w:pPr>
        <w:numPr>
          <w:ilvl w:val="0"/>
          <w:numId w:val="12"/>
        </w:numPr>
        <w:jc w:val="both"/>
        <w:rPr>
          <w:rFonts w:ascii="Arial Narrow" w:hAnsi="Arial Narrow" w:cs="Arial"/>
          <w:b/>
          <w:sz w:val="24"/>
          <w:szCs w:val="24"/>
          <w:u w:val="single"/>
        </w:rPr>
      </w:pPr>
      <w:r w:rsidRPr="00CA4246">
        <w:rPr>
          <w:rFonts w:ascii="Arial Narrow" w:hAnsi="Arial Narrow" w:cs="Arial"/>
          <w:b/>
          <w:sz w:val="24"/>
          <w:szCs w:val="24"/>
          <w:u w:val="single"/>
        </w:rPr>
        <w:t xml:space="preserve">RAČUN PRIHODA I RASHODA </w:t>
      </w:r>
    </w:p>
    <w:p w:rsidR="004D6040" w:rsidRPr="00CA4246" w:rsidRDefault="004D6040" w:rsidP="004D6040">
      <w:pPr>
        <w:jc w:val="both"/>
        <w:rPr>
          <w:rFonts w:ascii="Arial Narrow" w:hAnsi="Arial Narrow" w:cs="Arial"/>
          <w:b/>
          <w:sz w:val="24"/>
          <w:szCs w:val="24"/>
          <w:u w:val="single"/>
        </w:rPr>
      </w:pPr>
    </w:p>
    <w:p w:rsidR="004D6040" w:rsidRPr="00CA4246" w:rsidRDefault="00933FFD" w:rsidP="004D6040">
      <w:pPr>
        <w:autoSpaceDN w:val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P</w:t>
      </w:r>
      <w:r w:rsidR="004D6040" w:rsidRPr="00CA4246">
        <w:rPr>
          <w:rFonts w:ascii="Arial Narrow" w:hAnsi="Arial Narrow" w:cs="Arial"/>
          <w:sz w:val="24"/>
          <w:szCs w:val="24"/>
        </w:rPr>
        <w:t xml:space="preserve">regled naplaćenih prihoda u razdoblju od otvaranja stečajnog postupka </w:t>
      </w:r>
      <w:r>
        <w:rPr>
          <w:rFonts w:ascii="Arial Narrow" w:hAnsi="Arial Narrow" w:cs="Arial"/>
          <w:sz w:val="24"/>
          <w:szCs w:val="24"/>
        </w:rPr>
        <w:t xml:space="preserve">13.02.2018. godine </w:t>
      </w:r>
      <w:r w:rsidR="00526E2A">
        <w:rPr>
          <w:rFonts w:ascii="Arial Narrow" w:hAnsi="Arial Narrow" w:cs="Arial"/>
          <w:sz w:val="24"/>
          <w:szCs w:val="24"/>
        </w:rPr>
        <w:t xml:space="preserve">do </w:t>
      </w:r>
      <w:r w:rsidR="0069134C">
        <w:rPr>
          <w:rFonts w:ascii="Arial Narrow" w:hAnsi="Arial Narrow" w:cs="Arial"/>
          <w:sz w:val="24"/>
          <w:szCs w:val="24"/>
        </w:rPr>
        <w:t>13</w:t>
      </w:r>
      <w:r w:rsidR="00A500BC">
        <w:rPr>
          <w:rFonts w:ascii="Arial Narrow" w:hAnsi="Arial Narrow" w:cs="Arial"/>
          <w:sz w:val="24"/>
          <w:szCs w:val="24"/>
        </w:rPr>
        <w:t>.0</w:t>
      </w:r>
      <w:r w:rsidR="00CF562A">
        <w:rPr>
          <w:rFonts w:ascii="Arial Narrow" w:hAnsi="Arial Narrow" w:cs="Arial"/>
          <w:sz w:val="24"/>
          <w:szCs w:val="24"/>
        </w:rPr>
        <w:t>3</w:t>
      </w:r>
      <w:r w:rsidR="00A500BC">
        <w:rPr>
          <w:rFonts w:ascii="Arial Narrow" w:hAnsi="Arial Narrow" w:cs="Arial"/>
          <w:sz w:val="24"/>
          <w:szCs w:val="24"/>
        </w:rPr>
        <w:t xml:space="preserve">.2019 . godine, </w:t>
      </w:r>
      <w:r w:rsidR="004D6040" w:rsidRPr="00CA4246">
        <w:rPr>
          <w:rFonts w:ascii="Arial Narrow" w:hAnsi="Arial Narrow" w:cs="Arial"/>
          <w:sz w:val="24"/>
          <w:szCs w:val="24"/>
        </w:rPr>
        <w:t xml:space="preserve">te pregled rashoda stečajnog postupka i konačno iskazana preostala stečajna </w:t>
      </w:r>
      <w:r>
        <w:rPr>
          <w:rFonts w:ascii="Arial Narrow" w:hAnsi="Arial Narrow" w:cs="Arial"/>
          <w:sz w:val="24"/>
          <w:szCs w:val="24"/>
        </w:rPr>
        <w:t xml:space="preserve">masa nakon do sada nastalih </w:t>
      </w:r>
      <w:r w:rsidR="00CF562A">
        <w:rPr>
          <w:rFonts w:ascii="Arial Narrow" w:hAnsi="Arial Narrow" w:cs="Arial"/>
          <w:sz w:val="24"/>
          <w:szCs w:val="24"/>
        </w:rPr>
        <w:t>(pla</w:t>
      </w:r>
      <w:r>
        <w:rPr>
          <w:rFonts w:ascii="Arial Narrow" w:hAnsi="Arial Narrow" w:cs="Arial"/>
          <w:sz w:val="24"/>
          <w:szCs w:val="24"/>
        </w:rPr>
        <w:t xml:space="preserve">ćenih) troškova. </w:t>
      </w:r>
    </w:p>
    <w:p w:rsidR="004D6040" w:rsidRPr="00B81717" w:rsidRDefault="004D6040" w:rsidP="004D6040">
      <w:pPr>
        <w:autoSpaceDN w:val="0"/>
        <w:jc w:val="both"/>
        <w:rPr>
          <w:rFonts w:ascii="Arial Narrow" w:hAnsi="Arial Narrow" w:cs="Arial"/>
          <w:sz w:val="16"/>
          <w:szCs w:val="16"/>
        </w:rPr>
      </w:pPr>
    </w:p>
    <w:p w:rsidR="004D6040" w:rsidRDefault="004D6040" w:rsidP="004D6040">
      <w:pPr>
        <w:jc w:val="both"/>
        <w:rPr>
          <w:rFonts w:ascii="Arial Narrow" w:hAnsi="Arial Narrow" w:cs="Arial"/>
          <w:b/>
          <w:sz w:val="24"/>
          <w:szCs w:val="24"/>
          <w:u w:val="single"/>
        </w:rPr>
      </w:pPr>
      <w:r w:rsidRPr="00701A18">
        <w:rPr>
          <w:rFonts w:ascii="Arial Narrow" w:hAnsi="Arial Narrow" w:cs="Arial"/>
          <w:b/>
          <w:sz w:val="24"/>
          <w:szCs w:val="24"/>
          <w:u w:val="single"/>
        </w:rPr>
        <w:t xml:space="preserve">Tabela 1. </w:t>
      </w:r>
      <w:r w:rsidR="00CF562A">
        <w:rPr>
          <w:rFonts w:ascii="Arial Narrow" w:hAnsi="Arial Narrow" w:cs="Arial"/>
          <w:b/>
          <w:sz w:val="24"/>
          <w:szCs w:val="24"/>
          <w:u w:val="single"/>
        </w:rPr>
        <w:t>–</w:t>
      </w:r>
      <w:r w:rsidRPr="00701A18">
        <w:rPr>
          <w:rFonts w:ascii="Arial Narrow" w:hAnsi="Arial Narrow" w:cs="Arial"/>
          <w:b/>
          <w:sz w:val="24"/>
          <w:szCs w:val="24"/>
          <w:u w:val="single"/>
        </w:rPr>
        <w:t xml:space="preserve"> Prihodi</w:t>
      </w:r>
    </w:p>
    <w:p w:rsidR="00CF562A" w:rsidRPr="00701A18" w:rsidRDefault="00CF562A" w:rsidP="004D6040">
      <w:pPr>
        <w:jc w:val="both"/>
        <w:rPr>
          <w:rFonts w:ascii="Arial Narrow" w:hAnsi="Arial Narrow" w:cs="Arial"/>
          <w:b/>
          <w:sz w:val="24"/>
          <w:szCs w:val="24"/>
          <w:u w:val="single"/>
        </w:rPr>
      </w:pPr>
    </w:p>
    <w:tbl>
      <w:tblPr>
        <w:tblW w:w="975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65"/>
        <w:gridCol w:w="2693"/>
      </w:tblGrid>
      <w:tr w:rsidR="004D6040" w:rsidRPr="00701A18" w:rsidTr="007326C1">
        <w:trPr>
          <w:trHeight w:val="425"/>
        </w:trPr>
        <w:tc>
          <w:tcPr>
            <w:tcW w:w="7065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:rsidR="004D6040" w:rsidRPr="00701A18" w:rsidRDefault="004D6040" w:rsidP="00E66C8E">
            <w:pPr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</w:p>
          <w:p w:rsidR="004D6040" w:rsidRPr="00701A18" w:rsidRDefault="004D6040" w:rsidP="00E66C8E">
            <w:pPr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701A18">
              <w:rPr>
                <w:rFonts w:ascii="Arial Narrow" w:hAnsi="Arial Narrow" w:cs="Arial"/>
                <w:b/>
                <w:bCs/>
                <w:sz w:val="24"/>
                <w:szCs w:val="24"/>
              </w:rPr>
              <w:t>Prihodi - unovčenje stečajne mase</w:t>
            </w:r>
          </w:p>
        </w:tc>
        <w:tc>
          <w:tcPr>
            <w:tcW w:w="269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9D9D9"/>
          </w:tcPr>
          <w:p w:rsidR="004D6040" w:rsidRPr="00701A18" w:rsidRDefault="004D6040" w:rsidP="00E66C8E">
            <w:pPr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</w:p>
          <w:p w:rsidR="004D6040" w:rsidRPr="00701A18" w:rsidRDefault="004D6040" w:rsidP="00E66C8E">
            <w:pPr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701A18">
              <w:rPr>
                <w:rFonts w:ascii="Arial Narrow" w:hAnsi="Arial Narrow" w:cs="Arial"/>
                <w:b/>
                <w:bCs/>
                <w:sz w:val="24"/>
                <w:szCs w:val="24"/>
              </w:rPr>
              <w:t>Ukupno</w:t>
            </w:r>
          </w:p>
        </w:tc>
      </w:tr>
      <w:tr w:rsidR="00933FFD" w:rsidRPr="00701A18" w:rsidTr="007326C1">
        <w:tc>
          <w:tcPr>
            <w:tcW w:w="706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933FFD" w:rsidRPr="00DC3F4C" w:rsidRDefault="00933FFD" w:rsidP="00933FFD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Naplata od fizičkih osoba po ovrhama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933FFD" w:rsidRPr="00701A18" w:rsidRDefault="00C26DCA" w:rsidP="00933FFD">
            <w:pPr>
              <w:jc w:val="right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Cs/>
                <w:sz w:val="24"/>
                <w:szCs w:val="24"/>
              </w:rPr>
              <w:t>27.849,79</w:t>
            </w:r>
          </w:p>
        </w:tc>
      </w:tr>
      <w:tr w:rsidR="00933FFD" w:rsidRPr="00701A18" w:rsidTr="007326C1">
        <w:tc>
          <w:tcPr>
            <w:tcW w:w="706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933FFD" w:rsidRPr="00DC3F4C" w:rsidRDefault="00933FFD" w:rsidP="00933FFD">
            <w:pPr>
              <w:rPr>
                <w:rFonts w:ascii="Arial Narrow" w:hAnsi="Arial Narrow" w:cs="Tahoma"/>
                <w:sz w:val="24"/>
                <w:szCs w:val="24"/>
              </w:rPr>
            </w:pPr>
            <w:r>
              <w:rPr>
                <w:rFonts w:ascii="Arial Narrow" w:hAnsi="Arial Narrow" w:cs="Tahoma"/>
                <w:sz w:val="24"/>
                <w:szCs w:val="24"/>
              </w:rPr>
              <w:t>Pasivna kamata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933FFD" w:rsidRPr="00701A18" w:rsidRDefault="00CF562A" w:rsidP="00933FFD">
            <w:pPr>
              <w:jc w:val="right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Cs/>
                <w:sz w:val="24"/>
                <w:szCs w:val="24"/>
              </w:rPr>
              <w:t>3,18</w:t>
            </w:r>
          </w:p>
        </w:tc>
      </w:tr>
      <w:tr w:rsidR="004D6040" w:rsidRPr="00701A18" w:rsidTr="007326C1">
        <w:tc>
          <w:tcPr>
            <w:tcW w:w="7065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D9D9D9"/>
          </w:tcPr>
          <w:p w:rsidR="004D6040" w:rsidRPr="00701A18" w:rsidRDefault="004D6040" w:rsidP="00E66C8E">
            <w:pPr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701A18">
              <w:rPr>
                <w:rFonts w:ascii="Arial Narrow" w:hAnsi="Arial Narrow" w:cs="Arial"/>
                <w:b/>
                <w:bCs/>
                <w:sz w:val="24"/>
                <w:szCs w:val="24"/>
              </w:rPr>
              <w:t>Ukupni prihodi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D9D9D9"/>
          </w:tcPr>
          <w:p w:rsidR="004D6040" w:rsidRPr="00701A18" w:rsidRDefault="00C26DCA" w:rsidP="00E66C8E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 w:cs="Arial"/>
                <w:b/>
                <w:bCs/>
                <w:noProof/>
                <w:sz w:val="24"/>
                <w:szCs w:val="24"/>
              </w:rPr>
              <w:t>27.852,97</w:t>
            </w: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fldChar w:fldCharType="end"/>
            </w:r>
          </w:p>
        </w:tc>
      </w:tr>
    </w:tbl>
    <w:p w:rsidR="004D6040" w:rsidRDefault="004D6040" w:rsidP="004D6040">
      <w:pPr>
        <w:jc w:val="both"/>
        <w:rPr>
          <w:rFonts w:ascii="Arial Narrow" w:hAnsi="Arial Narrow" w:cs="Arial"/>
          <w:b/>
          <w:i/>
          <w:sz w:val="24"/>
          <w:szCs w:val="24"/>
          <w:u w:val="single"/>
        </w:rPr>
      </w:pPr>
    </w:p>
    <w:p w:rsidR="00526E2A" w:rsidRPr="00701A18" w:rsidRDefault="00526E2A" w:rsidP="004D6040">
      <w:pPr>
        <w:jc w:val="both"/>
        <w:rPr>
          <w:rFonts w:ascii="Arial Narrow" w:hAnsi="Arial Narrow" w:cs="Arial"/>
          <w:b/>
          <w:i/>
          <w:sz w:val="24"/>
          <w:szCs w:val="24"/>
          <w:u w:val="single"/>
        </w:rPr>
      </w:pPr>
    </w:p>
    <w:p w:rsidR="004D6040" w:rsidRDefault="004D6040" w:rsidP="004D6040">
      <w:pPr>
        <w:jc w:val="both"/>
        <w:rPr>
          <w:rFonts w:ascii="Arial Narrow" w:hAnsi="Arial Narrow" w:cs="Arial"/>
          <w:b/>
          <w:sz w:val="24"/>
          <w:szCs w:val="24"/>
          <w:u w:val="single"/>
        </w:rPr>
      </w:pPr>
      <w:r w:rsidRPr="00701A18">
        <w:rPr>
          <w:rFonts w:ascii="Arial Narrow" w:hAnsi="Arial Narrow" w:cs="Arial"/>
          <w:b/>
          <w:sz w:val="24"/>
          <w:szCs w:val="24"/>
          <w:u w:val="single"/>
        </w:rPr>
        <w:t>Tabela 2. – Rashodi</w:t>
      </w:r>
    </w:p>
    <w:p w:rsidR="00CF562A" w:rsidRPr="00701A18" w:rsidRDefault="00CF562A" w:rsidP="004D6040">
      <w:pPr>
        <w:jc w:val="both"/>
        <w:rPr>
          <w:rFonts w:ascii="Arial Narrow" w:hAnsi="Arial Narrow" w:cs="Arial"/>
          <w:b/>
          <w:sz w:val="24"/>
          <w:szCs w:val="24"/>
          <w:u w:val="single"/>
        </w:rPr>
      </w:pPr>
    </w:p>
    <w:tbl>
      <w:tblPr>
        <w:tblW w:w="975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65"/>
        <w:gridCol w:w="2693"/>
      </w:tblGrid>
      <w:tr w:rsidR="004D6040" w:rsidRPr="00701A18" w:rsidTr="007326C1">
        <w:trPr>
          <w:trHeight w:val="425"/>
        </w:trPr>
        <w:tc>
          <w:tcPr>
            <w:tcW w:w="7065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</w:tcPr>
          <w:p w:rsidR="004D6040" w:rsidRPr="00701A18" w:rsidRDefault="004D6040" w:rsidP="00E66C8E">
            <w:pPr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</w:p>
          <w:p w:rsidR="00061EE2" w:rsidRDefault="00061EE2" w:rsidP="00E66C8E">
            <w:pPr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061EE2">
              <w:rPr>
                <w:rFonts w:ascii="Arial Narrow" w:hAnsi="Arial Narrow" w:cs="Arial"/>
                <w:b/>
                <w:bCs/>
                <w:sz w:val="24"/>
                <w:szCs w:val="24"/>
              </w:rPr>
              <w:t>Podmireni troškovi stečajnog postupka</w:t>
            </w:r>
          </w:p>
          <w:p w:rsidR="004D6040" w:rsidRPr="00701A18" w:rsidRDefault="00061EE2" w:rsidP="00E66C8E">
            <w:pPr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061EE2">
              <w:rPr>
                <w:rFonts w:ascii="Arial Narrow" w:hAnsi="Arial Narrow" w:cs="Arial"/>
                <w:b/>
                <w:bCs/>
                <w:sz w:val="24"/>
                <w:szCs w:val="24"/>
              </w:rPr>
              <w:t xml:space="preserve"> i ostale obveze stečajne mase </w:t>
            </w:r>
          </w:p>
        </w:tc>
        <w:tc>
          <w:tcPr>
            <w:tcW w:w="269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E6E6E6"/>
          </w:tcPr>
          <w:p w:rsidR="004D6040" w:rsidRPr="00701A18" w:rsidRDefault="004D6040" w:rsidP="00E66C8E">
            <w:pPr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</w:p>
          <w:p w:rsidR="004D6040" w:rsidRPr="00701A18" w:rsidRDefault="004D6040" w:rsidP="00E66C8E">
            <w:pPr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701A18">
              <w:rPr>
                <w:rFonts w:ascii="Arial Narrow" w:hAnsi="Arial Narrow" w:cs="Arial"/>
                <w:b/>
                <w:bCs/>
                <w:sz w:val="24"/>
                <w:szCs w:val="24"/>
              </w:rPr>
              <w:t>Iznos</w:t>
            </w:r>
          </w:p>
        </w:tc>
      </w:tr>
      <w:tr w:rsidR="004D6040" w:rsidRPr="00701A18" w:rsidTr="007326C1">
        <w:tc>
          <w:tcPr>
            <w:tcW w:w="706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4D6040" w:rsidRPr="00701A18" w:rsidRDefault="001A32C8" w:rsidP="00E66C8E">
            <w:pPr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Cs/>
                <w:sz w:val="24"/>
                <w:szCs w:val="24"/>
              </w:rPr>
              <w:t xml:space="preserve">Bankovne usluge </w:t>
            </w:r>
            <w:r w:rsidR="00C26DCA">
              <w:rPr>
                <w:rFonts w:ascii="Arial Narrow" w:hAnsi="Arial Narrow" w:cs="Arial"/>
                <w:bCs/>
                <w:sz w:val="24"/>
                <w:szCs w:val="24"/>
              </w:rPr>
              <w:t>u stečaju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4D6040" w:rsidRPr="00701A18" w:rsidRDefault="00C26DCA" w:rsidP="00E66C8E">
            <w:pPr>
              <w:jc w:val="right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Cs/>
                <w:sz w:val="24"/>
                <w:szCs w:val="24"/>
              </w:rPr>
              <w:t>907,98</w:t>
            </w:r>
          </w:p>
        </w:tc>
      </w:tr>
      <w:tr w:rsidR="00C26DCA" w:rsidRPr="00701A18" w:rsidTr="007326C1">
        <w:tc>
          <w:tcPr>
            <w:tcW w:w="706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C26DCA" w:rsidRDefault="00C26DCA" w:rsidP="00E66C8E">
            <w:pPr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Cs/>
                <w:sz w:val="24"/>
                <w:szCs w:val="24"/>
              </w:rPr>
              <w:t xml:space="preserve">Bankovne usluge- naplata prije stečaja po računu PBZ d.d.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C26DCA" w:rsidRDefault="00C26DCA" w:rsidP="00E66C8E">
            <w:pPr>
              <w:jc w:val="right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Cs/>
                <w:sz w:val="24"/>
                <w:szCs w:val="24"/>
              </w:rPr>
              <w:t>4.964,76</w:t>
            </w:r>
          </w:p>
        </w:tc>
      </w:tr>
      <w:tr w:rsidR="004D6040" w:rsidRPr="00701A18" w:rsidTr="007326C1">
        <w:tc>
          <w:tcPr>
            <w:tcW w:w="706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4D6040" w:rsidRPr="00701A18" w:rsidRDefault="001A32C8" w:rsidP="00E66C8E">
            <w:pPr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Cs/>
                <w:sz w:val="24"/>
                <w:szCs w:val="24"/>
              </w:rPr>
              <w:t xml:space="preserve">Knjigovodstvene usluge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4D6040" w:rsidRPr="00701A18" w:rsidRDefault="007E0DCF" w:rsidP="00E66C8E">
            <w:pPr>
              <w:jc w:val="right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Cs/>
                <w:sz w:val="24"/>
                <w:szCs w:val="24"/>
              </w:rPr>
              <w:t>3.050,00</w:t>
            </w:r>
          </w:p>
        </w:tc>
      </w:tr>
      <w:tr w:rsidR="004D6040" w:rsidRPr="00701A18" w:rsidTr="007326C1">
        <w:tc>
          <w:tcPr>
            <w:tcW w:w="706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4D6040" w:rsidRPr="00701A18" w:rsidRDefault="007E0DCF" w:rsidP="00E66C8E">
            <w:pPr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Cs/>
                <w:sz w:val="24"/>
                <w:szCs w:val="24"/>
              </w:rPr>
              <w:t>Troškovi analiziranja, utvrđivanja stanja imovine i obveza, izrada izvješća,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4D6040" w:rsidRPr="00701A18" w:rsidRDefault="007E0DCF" w:rsidP="00E66C8E">
            <w:pPr>
              <w:jc w:val="right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Cs/>
                <w:sz w:val="24"/>
                <w:szCs w:val="24"/>
              </w:rPr>
              <w:t>6.000,00</w:t>
            </w:r>
          </w:p>
        </w:tc>
      </w:tr>
      <w:tr w:rsidR="00C26DCA" w:rsidRPr="00701A18" w:rsidTr="007326C1">
        <w:tc>
          <w:tcPr>
            <w:tcW w:w="706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C26DCA" w:rsidRDefault="00C26DCA" w:rsidP="00E66C8E">
            <w:pPr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Cs/>
                <w:sz w:val="24"/>
                <w:szCs w:val="24"/>
              </w:rPr>
              <w:t>Iskazan PDV-a na troškove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C26DCA" w:rsidRDefault="00C26DCA" w:rsidP="00E66C8E">
            <w:pPr>
              <w:jc w:val="right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Cs/>
                <w:sz w:val="24"/>
                <w:szCs w:val="24"/>
              </w:rPr>
              <w:t>2.262,50</w:t>
            </w:r>
          </w:p>
        </w:tc>
      </w:tr>
      <w:tr w:rsidR="007E0DCF" w:rsidRPr="00701A18" w:rsidTr="007326C1">
        <w:tc>
          <w:tcPr>
            <w:tcW w:w="706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E0DCF" w:rsidRDefault="007E0DCF" w:rsidP="00E66C8E">
            <w:pPr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Cs/>
                <w:sz w:val="24"/>
                <w:szCs w:val="24"/>
              </w:rPr>
              <w:t>Troškovi ovrhe Ovrv-2364/18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E0DCF" w:rsidRDefault="007E0DCF" w:rsidP="00E66C8E">
            <w:pPr>
              <w:jc w:val="right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Cs/>
                <w:sz w:val="24"/>
                <w:szCs w:val="24"/>
              </w:rPr>
              <w:t>3.503,57</w:t>
            </w:r>
          </w:p>
        </w:tc>
      </w:tr>
      <w:tr w:rsidR="007E0DCF" w:rsidRPr="00701A18" w:rsidTr="007326C1">
        <w:tc>
          <w:tcPr>
            <w:tcW w:w="7065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 w:rsidR="007E0DCF" w:rsidRDefault="00C26DCA" w:rsidP="00E66C8E">
            <w:pPr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Cs/>
                <w:sz w:val="24"/>
                <w:szCs w:val="24"/>
              </w:rPr>
              <w:t xml:space="preserve">Namirenje Porezna uprava- naplata iz računa u stečaju  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 w:rsidR="007E0DCF" w:rsidRDefault="00C26DCA" w:rsidP="00E66C8E">
            <w:pPr>
              <w:jc w:val="right"/>
              <w:rPr>
                <w:rFonts w:ascii="Arial Narrow" w:hAnsi="Arial Narrow" w:cs="Arial"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Cs/>
                <w:sz w:val="24"/>
                <w:szCs w:val="24"/>
              </w:rPr>
              <w:t>3.873,72</w:t>
            </w:r>
          </w:p>
        </w:tc>
      </w:tr>
      <w:tr w:rsidR="004D6040" w:rsidRPr="00701A18" w:rsidTr="007326C1">
        <w:tc>
          <w:tcPr>
            <w:tcW w:w="7065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val="clear" w:color="auto" w:fill="D9D9D9"/>
          </w:tcPr>
          <w:p w:rsidR="004D6040" w:rsidRDefault="007E0DCF" w:rsidP="00E66C8E">
            <w:pPr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Ukupno rashodi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D9D9D9"/>
          </w:tcPr>
          <w:p w:rsidR="004D6040" w:rsidRPr="00701A18" w:rsidRDefault="00C26DCA" w:rsidP="00E66C8E">
            <w:pPr>
              <w:jc w:val="right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 w:cs="Arial"/>
                <w:b/>
                <w:bCs/>
                <w:noProof/>
                <w:sz w:val="24"/>
                <w:szCs w:val="24"/>
              </w:rPr>
              <w:t>24.562,53</w:t>
            </w: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fldChar w:fldCharType="end"/>
            </w:r>
          </w:p>
        </w:tc>
      </w:tr>
    </w:tbl>
    <w:p w:rsidR="00061EE2" w:rsidRPr="00061EE2" w:rsidRDefault="0069134C" w:rsidP="00526E2A">
      <w:pPr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lastRenderedPageBreak/>
        <w:t>N</w:t>
      </w:r>
      <w:r w:rsidR="00061EE2" w:rsidRPr="00061EE2">
        <w:rPr>
          <w:rFonts w:ascii="Arial Narrow" w:hAnsi="Arial Narrow" w:cs="Arial"/>
          <w:bCs/>
          <w:sz w:val="24"/>
          <w:szCs w:val="24"/>
        </w:rPr>
        <w:t xml:space="preserve">aplatom potraživanja nastalog prije otvaranja stečajnog postupka u iznosu od </w:t>
      </w:r>
      <w:r w:rsidR="00061EE2">
        <w:rPr>
          <w:rFonts w:ascii="Arial Narrow" w:hAnsi="Arial Narrow" w:cs="Arial"/>
          <w:bCs/>
          <w:sz w:val="24"/>
          <w:szCs w:val="24"/>
        </w:rPr>
        <w:t>27</w:t>
      </w:r>
      <w:r w:rsidR="00061EE2" w:rsidRPr="00061EE2">
        <w:rPr>
          <w:rFonts w:ascii="Arial Narrow" w:hAnsi="Arial Narrow" w:cs="Arial"/>
          <w:bCs/>
          <w:sz w:val="24"/>
          <w:szCs w:val="24"/>
        </w:rPr>
        <w:t>.</w:t>
      </w:r>
      <w:r w:rsidR="00061EE2">
        <w:rPr>
          <w:rFonts w:ascii="Arial Narrow" w:hAnsi="Arial Narrow" w:cs="Arial"/>
          <w:bCs/>
          <w:sz w:val="24"/>
          <w:szCs w:val="24"/>
        </w:rPr>
        <w:t>84</w:t>
      </w:r>
      <w:r w:rsidR="00061EE2" w:rsidRPr="00061EE2">
        <w:rPr>
          <w:rFonts w:ascii="Arial Narrow" w:hAnsi="Arial Narrow" w:cs="Arial"/>
          <w:bCs/>
          <w:sz w:val="24"/>
          <w:szCs w:val="24"/>
        </w:rPr>
        <w:t>9,</w:t>
      </w:r>
      <w:r w:rsidR="00061EE2">
        <w:rPr>
          <w:rFonts w:ascii="Arial Narrow" w:hAnsi="Arial Narrow" w:cs="Arial"/>
          <w:bCs/>
          <w:sz w:val="24"/>
          <w:szCs w:val="24"/>
        </w:rPr>
        <w:t>79</w:t>
      </w:r>
      <w:r w:rsidR="00061EE2" w:rsidRPr="00061EE2">
        <w:rPr>
          <w:rFonts w:ascii="Arial Narrow" w:hAnsi="Arial Narrow" w:cs="Arial"/>
          <w:bCs/>
          <w:sz w:val="24"/>
          <w:szCs w:val="24"/>
        </w:rPr>
        <w:t xml:space="preserve"> kn, podmireni su troškovi stečajnog postupka</w:t>
      </w:r>
      <w:r w:rsidR="00061EE2">
        <w:rPr>
          <w:rFonts w:ascii="Arial Narrow" w:hAnsi="Arial Narrow" w:cs="Arial"/>
          <w:bCs/>
          <w:sz w:val="24"/>
          <w:szCs w:val="24"/>
        </w:rPr>
        <w:t xml:space="preserve"> i obveze prisilnom naplatom sa računa stečajnog dužnika </w:t>
      </w:r>
      <w:r>
        <w:rPr>
          <w:rFonts w:ascii="Arial Narrow" w:hAnsi="Arial Narrow" w:cs="Arial"/>
          <w:bCs/>
          <w:sz w:val="24"/>
          <w:szCs w:val="24"/>
        </w:rPr>
        <w:t>(</w:t>
      </w:r>
      <w:r w:rsidR="00061EE2">
        <w:rPr>
          <w:rFonts w:ascii="Arial Narrow" w:hAnsi="Arial Narrow" w:cs="Arial"/>
          <w:bCs/>
          <w:sz w:val="24"/>
          <w:szCs w:val="24"/>
        </w:rPr>
        <w:t xml:space="preserve">naknada banke PBZ d.d. i Porezna uprava Čakovec ) </w:t>
      </w:r>
      <w:r w:rsidR="00061EE2" w:rsidRPr="00061EE2">
        <w:rPr>
          <w:rFonts w:ascii="Arial Narrow" w:hAnsi="Arial Narrow" w:cs="Arial"/>
          <w:bCs/>
          <w:sz w:val="24"/>
          <w:szCs w:val="24"/>
        </w:rPr>
        <w:t>u iznosu od</w:t>
      </w:r>
      <w:r w:rsidR="00061EE2">
        <w:rPr>
          <w:rFonts w:ascii="Arial Narrow" w:hAnsi="Arial Narrow" w:cs="Arial"/>
          <w:bCs/>
          <w:sz w:val="24"/>
          <w:szCs w:val="24"/>
        </w:rPr>
        <w:t xml:space="preserve"> 24</w:t>
      </w:r>
      <w:r w:rsidR="00061EE2" w:rsidRPr="00061EE2">
        <w:rPr>
          <w:rFonts w:ascii="Arial Narrow" w:hAnsi="Arial Narrow" w:cs="Arial"/>
          <w:bCs/>
          <w:sz w:val="24"/>
          <w:szCs w:val="24"/>
        </w:rPr>
        <w:t>.</w:t>
      </w:r>
      <w:r w:rsidR="00061EE2">
        <w:rPr>
          <w:rFonts w:ascii="Arial Narrow" w:hAnsi="Arial Narrow" w:cs="Arial"/>
          <w:bCs/>
          <w:sz w:val="24"/>
          <w:szCs w:val="24"/>
        </w:rPr>
        <w:t>562</w:t>
      </w:r>
      <w:r w:rsidR="00061EE2" w:rsidRPr="00061EE2">
        <w:rPr>
          <w:rFonts w:ascii="Arial Narrow" w:hAnsi="Arial Narrow" w:cs="Arial"/>
          <w:bCs/>
          <w:sz w:val="24"/>
          <w:szCs w:val="24"/>
        </w:rPr>
        <w:t>,</w:t>
      </w:r>
      <w:r w:rsidR="00061EE2">
        <w:rPr>
          <w:rFonts w:ascii="Arial Narrow" w:hAnsi="Arial Narrow" w:cs="Arial"/>
          <w:bCs/>
          <w:sz w:val="24"/>
          <w:szCs w:val="24"/>
        </w:rPr>
        <w:t>53</w:t>
      </w:r>
      <w:r w:rsidR="00061EE2" w:rsidRPr="00061EE2">
        <w:rPr>
          <w:rFonts w:ascii="Arial Narrow" w:hAnsi="Arial Narrow" w:cs="Arial"/>
          <w:bCs/>
          <w:sz w:val="24"/>
          <w:szCs w:val="24"/>
        </w:rPr>
        <w:t xml:space="preserve"> kn</w:t>
      </w:r>
      <w:r>
        <w:rPr>
          <w:rFonts w:ascii="Arial Narrow" w:hAnsi="Arial Narrow" w:cs="Arial"/>
          <w:bCs/>
          <w:sz w:val="24"/>
          <w:szCs w:val="24"/>
        </w:rPr>
        <w:t xml:space="preserve">, </w:t>
      </w:r>
      <w:r w:rsidR="00061EE2" w:rsidRPr="00061EE2">
        <w:rPr>
          <w:rFonts w:ascii="Arial Narrow" w:hAnsi="Arial Narrow" w:cs="Arial"/>
          <w:bCs/>
          <w:sz w:val="24"/>
          <w:szCs w:val="24"/>
        </w:rPr>
        <w:t xml:space="preserve"> koji su specificirani u tabeli 2.</w:t>
      </w:r>
    </w:p>
    <w:p w:rsidR="00061EE2" w:rsidRPr="00061EE2" w:rsidRDefault="00061EE2" w:rsidP="00526E2A">
      <w:pPr>
        <w:jc w:val="both"/>
        <w:rPr>
          <w:rFonts w:ascii="Arial Narrow" w:hAnsi="Arial Narrow" w:cs="Arial"/>
          <w:sz w:val="24"/>
          <w:szCs w:val="24"/>
        </w:rPr>
      </w:pPr>
    </w:p>
    <w:p w:rsidR="00526E2A" w:rsidRDefault="00061EE2" w:rsidP="00526E2A">
      <w:pPr>
        <w:jc w:val="both"/>
        <w:rPr>
          <w:rFonts w:ascii="Arial Narrow" w:hAnsi="Arial Narrow" w:cs="Arial"/>
          <w:sz w:val="24"/>
          <w:szCs w:val="24"/>
        </w:rPr>
      </w:pPr>
      <w:r w:rsidRPr="00061EE2">
        <w:rPr>
          <w:rFonts w:ascii="Arial Narrow" w:hAnsi="Arial Narrow" w:cs="Arial"/>
          <w:sz w:val="24"/>
          <w:szCs w:val="24"/>
        </w:rPr>
        <w:t>Stečajni dužnik sa danom 1</w:t>
      </w:r>
      <w:r>
        <w:rPr>
          <w:rFonts w:ascii="Arial Narrow" w:hAnsi="Arial Narrow" w:cs="Arial"/>
          <w:sz w:val="24"/>
          <w:szCs w:val="24"/>
        </w:rPr>
        <w:t>3</w:t>
      </w:r>
      <w:r w:rsidRPr="00061EE2">
        <w:rPr>
          <w:rFonts w:ascii="Arial Narrow" w:hAnsi="Arial Narrow" w:cs="Arial"/>
          <w:sz w:val="24"/>
          <w:szCs w:val="24"/>
        </w:rPr>
        <w:t>.03.201</w:t>
      </w:r>
      <w:r>
        <w:rPr>
          <w:rFonts w:ascii="Arial Narrow" w:hAnsi="Arial Narrow" w:cs="Arial"/>
          <w:sz w:val="24"/>
          <w:szCs w:val="24"/>
        </w:rPr>
        <w:t>9</w:t>
      </w:r>
      <w:r w:rsidRPr="00061EE2">
        <w:rPr>
          <w:rFonts w:ascii="Arial Narrow" w:hAnsi="Arial Narrow" w:cs="Arial"/>
          <w:sz w:val="24"/>
          <w:szCs w:val="24"/>
        </w:rPr>
        <w:t xml:space="preserve">. godine raspolaže novčanim sredstvima u iznosu od </w:t>
      </w:r>
      <w:r w:rsidR="00526E2A">
        <w:rPr>
          <w:rFonts w:ascii="Arial Narrow" w:hAnsi="Arial Narrow" w:cs="Arial"/>
          <w:sz w:val="24"/>
          <w:szCs w:val="24"/>
        </w:rPr>
        <w:t>3.290,44 k</w:t>
      </w:r>
      <w:r w:rsidR="0069134C">
        <w:rPr>
          <w:rFonts w:ascii="Arial Narrow" w:hAnsi="Arial Narrow" w:cs="Arial"/>
          <w:sz w:val="24"/>
          <w:szCs w:val="24"/>
        </w:rPr>
        <w:t>n</w:t>
      </w:r>
      <w:r w:rsidR="00526E2A">
        <w:rPr>
          <w:rFonts w:ascii="Arial Narrow" w:hAnsi="Arial Narrow" w:cs="Arial"/>
          <w:sz w:val="24"/>
          <w:szCs w:val="24"/>
        </w:rPr>
        <w:t xml:space="preserve"> </w:t>
      </w:r>
    </w:p>
    <w:p w:rsidR="00061EE2" w:rsidRPr="00061EE2" w:rsidRDefault="00061EE2" w:rsidP="00526E2A">
      <w:pPr>
        <w:jc w:val="both"/>
        <w:rPr>
          <w:rFonts w:ascii="Arial Narrow" w:hAnsi="Arial Narrow" w:cs="Arial"/>
          <w:sz w:val="24"/>
          <w:szCs w:val="24"/>
        </w:rPr>
      </w:pPr>
      <w:r w:rsidRPr="00061EE2">
        <w:rPr>
          <w:rFonts w:ascii="Arial Narrow" w:hAnsi="Arial Narrow" w:cs="Arial"/>
          <w:sz w:val="24"/>
          <w:szCs w:val="24"/>
        </w:rPr>
        <w:t>( 27.852,97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061EE2">
        <w:rPr>
          <w:rFonts w:ascii="Arial Narrow" w:hAnsi="Arial Narrow" w:cs="Arial"/>
          <w:sz w:val="24"/>
          <w:szCs w:val="24"/>
        </w:rPr>
        <w:t>kn – 2</w:t>
      </w:r>
      <w:r>
        <w:rPr>
          <w:rFonts w:ascii="Arial Narrow" w:hAnsi="Arial Narrow" w:cs="Arial"/>
          <w:sz w:val="24"/>
          <w:szCs w:val="24"/>
        </w:rPr>
        <w:t>4</w:t>
      </w:r>
      <w:r w:rsidRPr="00061EE2">
        <w:rPr>
          <w:rFonts w:ascii="Arial Narrow" w:hAnsi="Arial Narrow" w:cs="Arial"/>
          <w:sz w:val="24"/>
          <w:szCs w:val="24"/>
        </w:rPr>
        <w:t>.</w:t>
      </w:r>
      <w:r>
        <w:rPr>
          <w:rFonts w:ascii="Arial Narrow" w:hAnsi="Arial Narrow" w:cs="Arial"/>
          <w:sz w:val="24"/>
          <w:szCs w:val="24"/>
        </w:rPr>
        <w:t>562</w:t>
      </w:r>
      <w:r w:rsidRPr="00061EE2">
        <w:rPr>
          <w:rFonts w:ascii="Arial Narrow" w:hAnsi="Arial Narrow" w:cs="Arial"/>
          <w:sz w:val="24"/>
          <w:szCs w:val="24"/>
        </w:rPr>
        <w:t>,</w:t>
      </w:r>
      <w:r>
        <w:rPr>
          <w:rFonts w:ascii="Arial Narrow" w:hAnsi="Arial Narrow" w:cs="Arial"/>
          <w:sz w:val="24"/>
          <w:szCs w:val="24"/>
        </w:rPr>
        <w:t>53</w:t>
      </w:r>
      <w:r w:rsidRPr="00061EE2">
        <w:rPr>
          <w:rFonts w:ascii="Arial Narrow" w:hAnsi="Arial Narrow" w:cs="Arial"/>
          <w:sz w:val="24"/>
          <w:szCs w:val="24"/>
        </w:rPr>
        <w:t xml:space="preserve"> kn = </w:t>
      </w:r>
      <w:r>
        <w:rPr>
          <w:rFonts w:ascii="Arial Narrow" w:hAnsi="Arial Narrow" w:cs="Arial"/>
          <w:sz w:val="24"/>
          <w:szCs w:val="24"/>
        </w:rPr>
        <w:t>3.290,44</w:t>
      </w:r>
      <w:r w:rsidRPr="00061EE2">
        <w:rPr>
          <w:rFonts w:ascii="Arial Narrow" w:hAnsi="Arial Narrow" w:cs="Arial"/>
          <w:sz w:val="24"/>
          <w:szCs w:val="24"/>
        </w:rPr>
        <w:t xml:space="preserve"> kn).</w:t>
      </w:r>
    </w:p>
    <w:p w:rsidR="00061EE2" w:rsidRPr="00061EE2" w:rsidRDefault="00061EE2" w:rsidP="00526E2A">
      <w:pPr>
        <w:jc w:val="both"/>
        <w:rPr>
          <w:rFonts w:ascii="Arial Narrow" w:hAnsi="Arial Narrow" w:cs="Arial"/>
          <w:sz w:val="24"/>
          <w:szCs w:val="24"/>
        </w:rPr>
      </w:pPr>
    </w:p>
    <w:p w:rsidR="00061EE2" w:rsidRDefault="00061EE2" w:rsidP="00526E2A">
      <w:pPr>
        <w:jc w:val="both"/>
        <w:rPr>
          <w:rFonts w:ascii="Arial Narrow" w:hAnsi="Arial Narrow" w:cs="Arial"/>
          <w:b/>
          <w:sz w:val="24"/>
          <w:szCs w:val="24"/>
        </w:rPr>
      </w:pPr>
      <w:r w:rsidRPr="00061EE2">
        <w:rPr>
          <w:rFonts w:ascii="Arial Narrow" w:hAnsi="Arial Narrow" w:cs="Arial"/>
          <w:sz w:val="24"/>
          <w:szCs w:val="24"/>
        </w:rPr>
        <w:t xml:space="preserve">Nakon što </w:t>
      </w:r>
      <w:r w:rsidR="002B7550">
        <w:rPr>
          <w:rFonts w:ascii="Arial Narrow" w:hAnsi="Arial Narrow" w:cs="Arial"/>
          <w:sz w:val="24"/>
          <w:szCs w:val="24"/>
        </w:rPr>
        <w:t xml:space="preserve">su namireni nastali troškovi stečajnog postupka i obveze stečajne mase troškovi stečajne mase preostalim iznosom namiriti će se dio nagrade stečajnom upravitelju koji u bruto </w:t>
      </w:r>
      <w:r w:rsidRPr="00061EE2">
        <w:rPr>
          <w:rFonts w:ascii="Arial Narrow" w:hAnsi="Arial Narrow" w:cs="Arial"/>
          <w:sz w:val="24"/>
          <w:szCs w:val="24"/>
        </w:rPr>
        <w:t>iznosu</w:t>
      </w:r>
      <w:r w:rsidR="002B7550">
        <w:rPr>
          <w:rFonts w:ascii="Arial Narrow" w:hAnsi="Arial Narrow" w:cs="Arial"/>
          <w:sz w:val="24"/>
          <w:szCs w:val="24"/>
        </w:rPr>
        <w:t xml:space="preserve"> iznosi </w:t>
      </w:r>
      <w:r>
        <w:rPr>
          <w:rFonts w:ascii="Arial Narrow" w:hAnsi="Arial Narrow" w:cs="Arial"/>
          <w:sz w:val="24"/>
          <w:szCs w:val="24"/>
        </w:rPr>
        <w:t>4</w:t>
      </w:r>
      <w:r w:rsidRPr="00061EE2">
        <w:rPr>
          <w:rFonts w:ascii="Arial Narrow" w:hAnsi="Arial Narrow" w:cs="Arial"/>
          <w:sz w:val="24"/>
          <w:szCs w:val="24"/>
        </w:rPr>
        <w:t>.</w:t>
      </w:r>
      <w:r>
        <w:rPr>
          <w:rFonts w:ascii="Arial Narrow" w:hAnsi="Arial Narrow" w:cs="Arial"/>
          <w:sz w:val="24"/>
          <w:szCs w:val="24"/>
        </w:rPr>
        <w:t>455</w:t>
      </w:r>
      <w:r w:rsidRPr="00061EE2">
        <w:rPr>
          <w:rFonts w:ascii="Arial Narrow" w:hAnsi="Arial Narrow" w:cs="Arial"/>
          <w:sz w:val="24"/>
          <w:szCs w:val="24"/>
        </w:rPr>
        <w:t>,9</w:t>
      </w:r>
      <w:r>
        <w:rPr>
          <w:rFonts w:ascii="Arial Narrow" w:hAnsi="Arial Narrow" w:cs="Arial"/>
          <w:sz w:val="24"/>
          <w:szCs w:val="24"/>
        </w:rPr>
        <w:t>7</w:t>
      </w:r>
      <w:r w:rsidRPr="00061EE2">
        <w:rPr>
          <w:rFonts w:ascii="Arial Narrow" w:hAnsi="Arial Narrow" w:cs="Arial"/>
          <w:sz w:val="24"/>
          <w:szCs w:val="24"/>
        </w:rPr>
        <w:t xml:space="preserve"> kn, </w:t>
      </w:r>
    </w:p>
    <w:p w:rsidR="00061EE2" w:rsidRDefault="00061EE2" w:rsidP="00526E2A">
      <w:pPr>
        <w:jc w:val="both"/>
        <w:rPr>
          <w:rFonts w:ascii="Arial Narrow" w:hAnsi="Arial Narrow" w:cs="Arial"/>
          <w:b/>
          <w:sz w:val="24"/>
          <w:szCs w:val="24"/>
        </w:rPr>
      </w:pPr>
    </w:p>
    <w:p w:rsidR="0069134C" w:rsidRDefault="0069134C" w:rsidP="00526E2A">
      <w:pPr>
        <w:jc w:val="both"/>
        <w:rPr>
          <w:rFonts w:ascii="Arial Narrow" w:hAnsi="Arial Narrow" w:cs="Arial"/>
          <w:b/>
          <w:sz w:val="24"/>
          <w:szCs w:val="24"/>
        </w:rPr>
      </w:pPr>
    </w:p>
    <w:p w:rsidR="00FC039E" w:rsidRDefault="00FC039E" w:rsidP="00526E2A">
      <w:pPr>
        <w:spacing w:after="120"/>
        <w:ind w:firstLine="720"/>
        <w:jc w:val="both"/>
        <w:rPr>
          <w:rFonts w:ascii="Arial Narrow" w:hAnsi="Arial Narrow" w:cs="Arial"/>
          <w:b/>
          <w:sz w:val="24"/>
          <w:szCs w:val="24"/>
          <w:u w:val="single"/>
        </w:rPr>
      </w:pPr>
      <w:r>
        <w:rPr>
          <w:rFonts w:ascii="Arial Narrow" w:hAnsi="Arial Narrow" w:cs="Arial"/>
          <w:b/>
          <w:sz w:val="24"/>
          <w:szCs w:val="24"/>
          <w:u w:val="single"/>
        </w:rPr>
        <w:t xml:space="preserve">II. ZAVRŠNA BILANCA </w:t>
      </w:r>
    </w:p>
    <w:p w:rsidR="00EB2882" w:rsidRDefault="00EB2882" w:rsidP="00526E2A">
      <w:pPr>
        <w:jc w:val="both"/>
        <w:rPr>
          <w:rFonts w:ascii="Arial" w:hAnsi="Arial" w:cs="Arial"/>
          <w:sz w:val="24"/>
          <w:szCs w:val="24"/>
        </w:rPr>
      </w:pPr>
    </w:p>
    <w:p w:rsidR="002B7550" w:rsidRPr="002B7550" w:rsidRDefault="002B7550" w:rsidP="0069134C">
      <w:pPr>
        <w:autoSpaceDN w:val="0"/>
        <w:jc w:val="both"/>
        <w:rPr>
          <w:rFonts w:ascii="Arial Narrow" w:eastAsia="Calibri" w:hAnsi="Arial Narrow" w:cs="Arial"/>
          <w:sz w:val="24"/>
          <w:szCs w:val="24"/>
          <w:lang w:eastAsia="en-US"/>
        </w:rPr>
      </w:pPr>
      <w:r w:rsidRPr="002B7550">
        <w:rPr>
          <w:rFonts w:ascii="Arial Narrow" w:eastAsia="Calibri" w:hAnsi="Arial Narrow" w:cs="Arial"/>
          <w:sz w:val="24"/>
          <w:szCs w:val="24"/>
          <w:lang w:eastAsia="en-US"/>
        </w:rPr>
        <w:t>Početna stečajna bilanca izrađena je sukladno čl. 223. SZ a prema prikazanom stanju imovine i obveza u knjigovodstvu (poslovnim knjigama) stečajnog dužnika i prijavljenim tražbinama vjerovnika stečajnog dužnika.</w:t>
      </w:r>
    </w:p>
    <w:p w:rsidR="002B7550" w:rsidRPr="002B7550" w:rsidRDefault="002B7550" w:rsidP="0069134C">
      <w:pPr>
        <w:autoSpaceDN w:val="0"/>
        <w:jc w:val="both"/>
        <w:rPr>
          <w:rFonts w:ascii="Arial Narrow" w:eastAsia="Calibri" w:hAnsi="Arial Narrow" w:cs="Arial"/>
          <w:sz w:val="24"/>
          <w:szCs w:val="24"/>
          <w:lang w:eastAsia="en-US"/>
        </w:rPr>
      </w:pPr>
      <w:r w:rsidRPr="002B7550">
        <w:rPr>
          <w:rFonts w:ascii="Arial Narrow" w:eastAsia="Calibri" w:hAnsi="Arial Narrow" w:cs="Arial"/>
          <w:sz w:val="24"/>
          <w:szCs w:val="24"/>
          <w:lang w:eastAsia="en-US"/>
        </w:rPr>
        <w:t>S danom 1</w:t>
      </w:r>
      <w:r>
        <w:rPr>
          <w:rFonts w:ascii="Arial Narrow" w:eastAsia="Calibri" w:hAnsi="Arial Narrow" w:cs="Arial"/>
          <w:sz w:val="24"/>
          <w:szCs w:val="24"/>
          <w:lang w:eastAsia="en-US"/>
        </w:rPr>
        <w:t>3</w:t>
      </w:r>
      <w:r w:rsidRPr="002B7550">
        <w:rPr>
          <w:rFonts w:ascii="Arial Narrow" w:eastAsia="Calibri" w:hAnsi="Arial Narrow" w:cs="Arial"/>
          <w:sz w:val="24"/>
          <w:szCs w:val="24"/>
          <w:lang w:eastAsia="en-US"/>
        </w:rPr>
        <w:t>.03.2019. izrađuje se završna stečajna bilanca sa iskazanim stanjem imovine i provedenim knjigovodstvenim usklađenjem i obvezama</w:t>
      </w:r>
      <w:r>
        <w:rPr>
          <w:rFonts w:ascii="Arial Narrow" w:eastAsia="Calibri" w:hAnsi="Arial Narrow" w:cs="Arial"/>
          <w:sz w:val="24"/>
          <w:szCs w:val="24"/>
          <w:lang w:eastAsia="en-US"/>
        </w:rPr>
        <w:t>.</w:t>
      </w:r>
    </w:p>
    <w:p w:rsidR="0069134C" w:rsidRDefault="0069134C" w:rsidP="0069134C">
      <w:pPr>
        <w:autoSpaceDN w:val="0"/>
        <w:jc w:val="both"/>
        <w:rPr>
          <w:rFonts w:ascii="Arial Narrow" w:eastAsia="Calibri" w:hAnsi="Arial Narrow" w:cs="Arial"/>
          <w:i/>
          <w:sz w:val="24"/>
          <w:szCs w:val="24"/>
          <w:lang w:eastAsia="en-US"/>
        </w:rPr>
      </w:pPr>
    </w:p>
    <w:p w:rsidR="002B7550" w:rsidRPr="002B7550" w:rsidRDefault="002B7550" w:rsidP="0069134C">
      <w:pPr>
        <w:autoSpaceDN w:val="0"/>
        <w:jc w:val="both"/>
        <w:rPr>
          <w:rFonts w:ascii="Arial Narrow" w:eastAsia="Calibri" w:hAnsi="Arial Narrow" w:cs="Arial"/>
          <w:i/>
          <w:sz w:val="24"/>
          <w:szCs w:val="24"/>
          <w:lang w:eastAsia="en-US"/>
        </w:rPr>
      </w:pPr>
      <w:r w:rsidRPr="002B7550">
        <w:rPr>
          <w:rFonts w:ascii="Arial Narrow" w:eastAsia="Calibri" w:hAnsi="Arial Narrow" w:cs="Arial"/>
          <w:i/>
          <w:sz w:val="24"/>
          <w:szCs w:val="24"/>
          <w:lang w:eastAsia="en-US"/>
        </w:rPr>
        <w:t>U tabeli 3. daje se usporedni prikaz početne i prijedlog završene stečajne bilance</w:t>
      </w:r>
    </w:p>
    <w:p w:rsidR="002B7550" w:rsidRPr="00F06C4E" w:rsidRDefault="002B7550" w:rsidP="0069134C">
      <w:pPr>
        <w:rPr>
          <w:rFonts w:ascii="Arial Narrow" w:eastAsia="Calibri" w:hAnsi="Arial Narrow" w:cs="Arial"/>
          <w:i/>
          <w:sz w:val="16"/>
          <w:szCs w:val="16"/>
          <w:u w:val="single"/>
          <w:lang w:eastAsia="en-US"/>
        </w:rPr>
      </w:pPr>
    </w:p>
    <w:p w:rsidR="002B7550" w:rsidRPr="0069134C" w:rsidRDefault="002B7550" w:rsidP="002B7550">
      <w:pPr>
        <w:spacing w:after="80"/>
        <w:rPr>
          <w:rFonts w:ascii="Arial Narrow" w:eastAsia="Calibri" w:hAnsi="Arial Narrow" w:cs="Arial"/>
          <w:b/>
          <w:i/>
          <w:sz w:val="24"/>
          <w:szCs w:val="24"/>
          <w:u w:val="single"/>
          <w:lang w:eastAsia="en-US"/>
        </w:rPr>
      </w:pPr>
      <w:r w:rsidRPr="0069134C">
        <w:rPr>
          <w:rFonts w:ascii="Arial Narrow" w:eastAsia="Calibri" w:hAnsi="Arial Narrow" w:cs="Arial"/>
          <w:b/>
          <w:bCs/>
          <w:i/>
          <w:iCs/>
          <w:sz w:val="24"/>
          <w:szCs w:val="24"/>
          <w:u w:val="single"/>
          <w:lang w:eastAsia="en-US"/>
        </w:rPr>
        <w:t>Tabela 3.</w:t>
      </w:r>
    </w:p>
    <w:tbl>
      <w:tblPr>
        <w:tblW w:w="10018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87"/>
        <w:gridCol w:w="4146"/>
        <w:gridCol w:w="2449"/>
        <w:gridCol w:w="2636"/>
      </w:tblGrid>
      <w:tr w:rsidR="002B7550" w:rsidRPr="002B7550" w:rsidTr="002B7550">
        <w:trPr>
          <w:trHeight w:val="604"/>
          <w:tblCellSpacing w:w="0" w:type="dxa"/>
          <w:jc w:val="center"/>
        </w:trPr>
        <w:tc>
          <w:tcPr>
            <w:tcW w:w="787" w:type="dxa"/>
            <w:shd w:val="clear" w:color="auto" w:fill="E6E6E6"/>
          </w:tcPr>
          <w:p w:rsidR="002B7550" w:rsidRPr="002B7550" w:rsidRDefault="002B7550" w:rsidP="002B7550">
            <w:pPr>
              <w:spacing w:after="80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 w:rsidRPr="002B7550">
              <w:rPr>
                <w:rFonts w:ascii="Arial Narrow" w:eastAsia="Calibri" w:hAnsi="Arial Narrow" w:cs="Arial"/>
                <w:b/>
                <w:bCs/>
                <w:sz w:val="24"/>
                <w:szCs w:val="24"/>
                <w:lang w:eastAsia="en-US"/>
              </w:rPr>
              <w:t>R.br.</w:t>
            </w:r>
          </w:p>
        </w:tc>
        <w:tc>
          <w:tcPr>
            <w:tcW w:w="4146" w:type="dxa"/>
            <w:shd w:val="clear" w:color="auto" w:fill="E6E6E6"/>
          </w:tcPr>
          <w:p w:rsidR="002B7550" w:rsidRPr="002B7550" w:rsidRDefault="002B7550" w:rsidP="002B7550">
            <w:pPr>
              <w:spacing w:after="80"/>
              <w:jc w:val="center"/>
              <w:rPr>
                <w:rFonts w:ascii="Arial Narrow" w:eastAsia="Calibri" w:hAnsi="Arial Narrow" w:cs="Arial"/>
                <w:b/>
                <w:sz w:val="24"/>
                <w:szCs w:val="24"/>
                <w:lang w:eastAsia="en-US"/>
              </w:rPr>
            </w:pPr>
            <w:r w:rsidRPr="002B7550">
              <w:rPr>
                <w:rFonts w:ascii="Arial Narrow" w:eastAsia="Calibri" w:hAnsi="Arial Narrow" w:cs="Arial"/>
                <w:b/>
                <w:bCs/>
                <w:sz w:val="24"/>
                <w:szCs w:val="24"/>
                <w:lang w:eastAsia="en-US"/>
              </w:rPr>
              <w:t>Opis</w:t>
            </w:r>
          </w:p>
        </w:tc>
        <w:tc>
          <w:tcPr>
            <w:tcW w:w="2449" w:type="dxa"/>
            <w:shd w:val="clear" w:color="auto" w:fill="E6E6E6"/>
          </w:tcPr>
          <w:p w:rsidR="002B7550" w:rsidRPr="002B7550" w:rsidRDefault="002B7550" w:rsidP="002B7550">
            <w:pPr>
              <w:spacing w:after="80"/>
              <w:jc w:val="center"/>
              <w:rPr>
                <w:rFonts w:ascii="Arial Narrow" w:eastAsia="Calibri" w:hAnsi="Arial Narrow" w:cs="Arial"/>
                <w:b/>
                <w:sz w:val="24"/>
                <w:szCs w:val="24"/>
                <w:lang w:eastAsia="en-US"/>
              </w:rPr>
            </w:pPr>
            <w:r w:rsidRPr="002B7550">
              <w:rPr>
                <w:rFonts w:ascii="Arial Narrow" w:eastAsia="Calibri" w:hAnsi="Arial Narrow" w:cs="Arial"/>
                <w:b/>
                <w:sz w:val="24"/>
                <w:szCs w:val="24"/>
                <w:lang w:eastAsia="en-US"/>
              </w:rPr>
              <w:t>Početna stečajna bilanca dan</w:t>
            </w:r>
          </w:p>
        </w:tc>
        <w:tc>
          <w:tcPr>
            <w:tcW w:w="2636" w:type="dxa"/>
            <w:shd w:val="clear" w:color="auto" w:fill="E6E6E6"/>
          </w:tcPr>
          <w:p w:rsidR="002B7550" w:rsidRPr="002B7550" w:rsidRDefault="002B7550" w:rsidP="002B7550">
            <w:pPr>
              <w:spacing w:after="80"/>
              <w:jc w:val="center"/>
              <w:rPr>
                <w:rFonts w:ascii="Arial Narrow" w:eastAsia="Calibri" w:hAnsi="Arial Narrow" w:cs="Arial"/>
                <w:b/>
                <w:sz w:val="24"/>
                <w:szCs w:val="24"/>
                <w:lang w:eastAsia="en-US"/>
              </w:rPr>
            </w:pPr>
            <w:r w:rsidRPr="002B7550">
              <w:rPr>
                <w:rFonts w:ascii="Arial Narrow" w:eastAsia="Calibri" w:hAnsi="Arial Narrow" w:cs="Arial"/>
                <w:b/>
                <w:bCs/>
                <w:sz w:val="24"/>
                <w:szCs w:val="24"/>
                <w:lang w:eastAsia="en-US"/>
              </w:rPr>
              <w:t>Prijedlog završne stečajne bilance</w:t>
            </w:r>
          </w:p>
        </w:tc>
      </w:tr>
      <w:tr w:rsidR="002B7550" w:rsidRPr="002B7550" w:rsidTr="0069134C">
        <w:trPr>
          <w:trHeight w:val="254"/>
          <w:tblCellSpacing w:w="0" w:type="dxa"/>
          <w:jc w:val="center"/>
        </w:trPr>
        <w:tc>
          <w:tcPr>
            <w:tcW w:w="787" w:type="dxa"/>
          </w:tcPr>
          <w:p w:rsidR="002B7550" w:rsidRPr="002B7550" w:rsidRDefault="002B7550" w:rsidP="002B7550">
            <w:pPr>
              <w:spacing w:after="80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1</w:t>
            </w:r>
            <w:r w:rsidRPr="002B7550"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6" w:type="dxa"/>
          </w:tcPr>
          <w:p w:rsidR="002B7550" w:rsidRPr="002B7550" w:rsidRDefault="002B7550" w:rsidP="002B7550">
            <w:pPr>
              <w:spacing w:after="80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 w:rsidRPr="002B7550"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Potraživanja od kupaca</w:t>
            </w:r>
          </w:p>
        </w:tc>
        <w:tc>
          <w:tcPr>
            <w:tcW w:w="2449" w:type="dxa"/>
          </w:tcPr>
          <w:p w:rsidR="002B7550" w:rsidRPr="002B7550" w:rsidRDefault="002B7550" w:rsidP="002B7550">
            <w:pPr>
              <w:spacing w:after="80"/>
              <w:jc w:val="right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522.696,01</w:t>
            </w:r>
          </w:p>
        </w:tc>
        <w:tc>
          <w:tcPr>
            <w:tcW w:w="2636" w:type="dxa"/>
          </w:tcPr>
          <w:p w:rsidR="002B7550" w:rsidRPr="002B7550" w:rsidRDefault="002B7550" w:rsidP="002B7550">
            <w:pPr>
              <w:spacing w:after="80"/>
              <w:jc w:val="right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 w:rsidRPr="002B7550"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0,00</w:t>
            </w:r>
          </w:p>
        </w:tc>
      </w:tr>
      <w:tr w:rsidR="002B7550" w:rsidRPr="002B7550" w:rsidTr="002B7550">
        <w:trPr>
          <w:trHeight w:val="180"/>
          <w:tblCellSpacing w:w="0" w:type="dxa"/>
          <w:jc w:val="center"/>
        </w:trPr>
        <w:tc>
          <w:tcPr>
            <w:tcW w:w="787" w:type="dxa"/>
          </w:tcPr>
          <w:p w:rsidR="002B7550" w:rsidRPr="002B7550" w:rsidRDefault="002B7550" w:rsidP="002B7550">
            <w:pPr>
              <w:spacing w:after="80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2</w:t>
            </w:r>
            <w:r w:rsidRPr="002B7550"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146" w:type="dxa"/>
          </w:tcPr>
          <w:p w:rsidR="002B7550" w:rsidRPr="002B7550" w:rsidRDefault="002B7550" w:rsidP="002B7550">
            <w:pPr>
              <w:spacing w:after="80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 w:rsidRPr="002B7550"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Novac na računu - stečaj</w:t>
            </w:r>
          </w:p>
        </w:tc>
        <w:tc>
          <w:tcPr>
            <w:tcW w:w="2449" w:type="dxa"/>
          </w:tcPr>
          <w:p w:rsidR="002B7550" w:rsidRPr="002B7550" w:rsidRDefault="002B7550" w:rsidP="002B7550">
            <w:pPr>
              <w:spacing w:after="80"/>
              <w:jc w:val="right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 w:rsidRPr="002B7550"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636" w:type="dxa"/>
          </w:tcPr>
          <w:p w:rsidR="002B7550" w:rsidRPr="002B7550" w:rsidRDefault="002B7550" w:rsidP="002B7550">
            <w:pPr>
              <w:spacing w:after="80"/>
              <w:jc w:val="right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3.290,44</w:t>
            </w:r>
          </w:p>
        </w:tc>
      </w:tr>
      <w:tr w:rsidR="002B7550" w:rsidRPr="002B7550" w:rsidTr="002B7550">
        <w:trPr>
          <w:trHeight w:val="180"/>
          <w:tblCellSpacing w:w="0" w:type="dxa"/>
          <w:jc w:val="center"/>
        </w:trPr>
        <w:tc>
          <w:tcPr>
            <w:tcW w:w="787" w:type="dxa"/>
            <w:shd w:val="clear" w:color="auto" w:fill="E0E0E0"/>
          </w:tcPr>
          <w:p w:rsidR="002B7550" w:rsidRPr="002B7550" w:rsidRDefault="002B7550" w:rsidP="002B7550">
            <w:pPr>
              <w:spacing w:after="80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</w:p>
        </w:tc>
        <w:tc>
          <w:tcPr>
            <w:tcW w:w="4146" w:type="dxa"/>
            <w:shd w:val="clear" w:color="auto" w:fill="E0E0E0"/>
          </w:tcPr>
          <w:p w:rsidR="002B7550" w:rsidRPr="002B7550" w:rsidRDefault="002B7550" w:rsidP="002B7550">
            <w:pPr>
              <w:spacing w:after="80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 w:rsidRPr="002B7550">
              <w:rPr>
                <w:rFonts w:ascii="Arial Narrow" w:eastAsia="Calibri" w:hAnsi="Arial Narrow" w:cs="Arial"/>
                <w:b/>
                <w:bCs/>
                <w:sz w:val="24"/>
                <w:szCs w:val="24"/>
                <w:lang w:eastAsia="en-US"/>
              </w:rPr>
              <w:t>I</w:t>
            </w:r>
            <w:r w:rsidR="00552956">
              <w:rPr>
                <w:rFonts w:ascii="Arial Narrow" w:eastAsia="Calibri" w:hAnsi="Arial Narrow" w:cs="Arial"/>
                <w:b/>
                <w:bCs/>
                <w:sz w:val="24"/>
                <w:szCs w:val="24"/>
                <w:lang w:eastAsia="en-US"/>
              </w:rPr>
              <w:t xml:space="preserve">movina </w:t>
            </w:r>
            <w:r w:rsidRPr="002B7550">
              <w:rPr>
                <w:rFonts w:ascii="Arial Narrow" w:eastAsia="Calibri" w:hAnsi="Arial Narrow" w:cs="Arial"/>
                <w:b/>
                <w:bCs/>
                <w:sz w:val="24"/>
                <w:szCs w:val="24"/>
                <w:lang w:eastAsia="en-US"/>
              </w:rPr>
              <w:t>(r.br.1+2)</w:t>
            </w:r>
          </w:p>
        </w:tc>
        <w:tc>
          <w:tcPr>
            <w:tcW w:w="2449" w:type="dxa"/>
            <w:shd w:val="clear" w:color="auto" w:fill="E0E0E0"/>
          </w:tcPr>
          <w:p w:rsidR="002B7550" w:rsidRPr="002B7550" w:rsidRDefault="002B7550" w:rsidP="002B7550">
            <w:pPr>
              <w:spacing w:after="80"/>
              <w:jc w:val="right"/>
              <w:rPr>
                <w:rFonts w:ascii="Arial Narrow" w:eastAsia="Calibri" w:hAnsi="Arial Narrow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4"/>
                <w:szCs w:val="24"/>
                <w:lang w:eastAsia="en-US"/>
              </w:rPr>
              <w:t>522.696,01</w:t>
            </w:r>
          </w:p>
        </w:tc>
        <w:tc>
          <w:tcPr>
            <w:tcW w:w="2636" w:type="dxa"/>
            <w:shd w:val="clear" w:color="auto" w:fill="E0E0E0"/>
          </w:tcPr>
          <w:p w:rsidR="002B7550" w:rsidRPr="002B7550" w:rsidRDefault="002B7550" w:rsidP="002B7550">
            <w:pPr>
              <w:spacing w:after="80"/>
              <w:jc w:val="right"/>
              <w:rPr>
                <w:rFonts w:ascii="Arial Narrow" w:eastAsia="Calibri" w:hAnsi="Arial Narrow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4"/>
                <w:szCs w:val="24"/>
                <w:lang w:eastAsia="en-US"/>
              </w:rPr>
              <w:t>3.290,44</w:t>
            </w:r>
          </w:p>
        </w:tc>
      </w:tr>
      <w:tr w:rsidR="002B7550" w:rsidRPr="002B7550" w:rsidTr="002B7550">
        <w:trPr>
          <w:trHeight w:val="15"/>
          <w:tblCellSpacing w:w="0" w:type="dxa"/>
          <w:jc w:val="center"/>
        </w:trPr>
        <w:tc>
          <w:tcPr>
            <w:tcW w:w="787" w:type="dxa"/>
          </w:tcPr>
          <w:p w:rsidR="002B7550" w:rsidRPr="002B7550" w:rsidRDefault="002B7550" w:rsidP="002B7550">
            <w:pPr>
              <w:spacing w:after="80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 w:rsidRPr="002B7550"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146" w:type="dxa"/>
          </w:tcPr>
          <w:p w:rsidR="002B7550" w:rsidRPr="002B7550" w:rsidRDefault="002B7550" w:rsidP="002B7550">
            <w:pPr>
              <w:spacing w:after="80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 w:rsidRPr="002B7550"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 xml:space="preserve">Obveze </w:t>
            </w:r>
            <w:r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za poreze, doprinose i kamate</w:t>
            </w:r>
            <w:r w:rsidRPr="002B7550"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49" w:type="dxa"/>
          </w:tcPr>
          <w:p w:rsidR="002B7550" w:rsidRPr="002B7550" w:rsidRDefault="002B7550" w:rsidP="002B7550">
            <w:pPr>
              <w:spacing w:after="80"/>
              <w:jc w:val="right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1.569.585,29</w:t>
            </w:r>
          </w:p>
        </w:tc>
        <w:tc>
          <w:tcPr>
            <w:tcW w:w="2636" w:type="dxa"/>
          </w:tcPr>
          <w:p w:rsidR="002B7550" w:rsidRPr="002B7550" w:rsidRDefault="002B7550" w:rsidP="002B7550">
            <w:pPr>
              <w:spacing w:after="80"/>
              <w:jc w:val="right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1.565.711,57</w:t>
            </w:r>
          </w:p>
        </w:tc>
      </w:tr>
      <w:tr w:rsidR="002B7550" w:rsidRPr="002B7550" w:rsidTr="002B7550">
        <w:trPr>
          <w:trHeight w:val="150"/>
          <w:tblCellSpacing w:w="0" w:type="dxa"/>
          <w:jc w:val="center"/>
        </w:trPr>
        <w:tc>
          <w:tcPr>
            <w:tcW w:w="787" w:type="dxa"/>
          </w:tcPr>
          <w:p w:rsidR="002B7550" w:rsidRPr="002B7550" w:rsidRDefault="002B7550" w:rsidP="002B7550">
            <w:pPr>
              <w:spacing w:after="80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 w:rsidRPr="002B7550"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146" w:type="dxa"/>
          </w:tcPr>
          <w:p w:rsidR="002B7550" w:rsidRPr="002B7550" w:rsidRDefault="002B7550" w:rsidP="002B7550">
            <w:pPr>
              <w:spacing w:after="80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 w:rsidRPr="002B7550"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 xml:space="preserve">Obveze za </w:t>
            </w:r>
            <w:r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kredit PBZ d.d.</w:t>
            </w:r>
          </w:p>
        </w:tc>
        <w:tc>
          <w:tcPr>
            <w:tcW w:w="2449" w:type="dxa"/>
          </w:tcPr>
          <w:p w:rsidR="002B7550" w:rsidRPr="002B7550" w:rsidRDefault="002B7550" w:rsidP="002B7550">
            <w:pPr>
              <w:spacing w:after="80"/>
              <w:jc w:val="right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545.219,44</w:t>
            </w:r>
          </w:p>
        </w:tc>
        <w:tc>
          <w:tcPr>
            <w:tcW w:w="2636" w:type="dxa"/>
          </w:tcPr>
          <w:p w:rsidR="002B7550" w:rsidRPr="002B7550" w:rsidRDefault="002B7550" w:rsidP="002B7550">
            <w:pPr>
              <w:spacing w:after="80"/>
              <w:jc w:val="right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545</w:t>
            </w:r>
            <w:r w:rsidRPr="002B7550"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.2</w:t>
            </w:r>
            <w:r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19</w:t>
            </w:r>
            <w:r w:rsidRPr="002B7550"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,</w:t>
            </w:r>
            <w:r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44</w:t>
            </w:r>
          </w:p>
        </w:tc>
      </w:tr>
      <w:tr w:rsidR="002B7550" w:rsidRPr="002B7550" w:rsidTr="002B7550">
        <w:trPr>
          <w:trHeight w:val="150"/>
          <w:tblCellSpacing w:w="0" w:type="dxa"/>
          <w:jc w:val="center"/>
        </w:trPr>
        <w:tc>
          <w:tcPr>
            <w:tcW w:w="787" w:type="dxa"/>
          </w:tcPr>
          <w:p w:rsidR="002B7550" w:rsidRPr="002B7550" w:rsidRDefault="002B7550" w:rsidP="002B7550">
            <w:pPr>
              <w:spacing w:after="80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146" w:type="dxa"/>
          </w:tcPr>
          <w:p w:rsidR="002B7550" w:rsidRPr="002B7550" w:rsidRDefault="002B7550" w:rsidP="002B7550">
            <w:pPr>
              <w:spacing w:after="80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Obveze HAKOM</w:t>
            </w:r>
          </w:p>
        </w:tc>
        <w:tc>
          <w:tcPr>
            <w:tcW w:w="2449" w:type="dxa"/>
          </w:tcPr>
          <w:p w:rsidR="002B7550" w:rsidRDefault="002B7550" w:rsidP="002B7550">
            <w:pPr>
              <w:spacing w:after="80"/>
              <w:jc w:val="right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4.602.476,41</w:t>
            </w:r>
          </w:p>
        </w:tc>
        <w:tc>
          <w:tcPr>
            <w:tcW w:w="2636" w:type="dxa"/>
          </w:tcPr>
          <w:p w:rsidR="002B7550" w:rsidRDefault="002B7550" w:rsidP="002B7550">
            <w:pPr>
              <w:spacing w:after="80"/>
              <w:jc w:val="right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4.602,476,41</w:t>
            </w:r>
          </w:p>
        </w:tc>
      </w:tr>
      <w:tr w:rsidR="002B7550" w:rsidRPr="002B7550" w:rsidTr="002B7550">
        <w:trPr>
          <w:trHeight w:val="150"/>
          <w:tblCellSpacing w:w="0" w:type="dxa"/>
          <w:jc w:val="center"/>
        </w:trPr>
        <w:tc>
          <w:tcPr>
            <w:tcW w:w="787" w:type="dxa"/>
          </w:tcPr>
          <w:p w:rsidR="002B7550" w:rsidRDefault="002B7550" w:rsidP="002B7550">
            <w:pPr>
              <w:spacing w:after="80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146" w:type="dxa"/>
          </w:tcPr>
          <w:p w:rsidR="002B7550" w:rsidRDefault="002B7550" w:rsidP="002B7550">
            <w:pPr>
              <w:spacing w:after="80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Obveze prema dobavljačima</w:t>
            </w:r>
          </w:p>
        </w:tc>
        <w:tc>
          <w:tcPr>
            <w:tcW w:w="2449" w:type="dxa"/>
          </w:tcPr>
          <w:p w:rsidR="002B7550" w:rsidRDefault="002B7550" w:rsidP="002B7550">
            <w:pPr>
              <w:spacing w:after="80"/>
              <w:jc w:val="right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1.231.870,46</w:t>
            </w:r>
          </w:p>
        </w:tc>
        <w:tc>
          <w:tcPr>
            <w:tcW w:w="2636" w:type="dxa"/>
          </w:tcPr>
          <w:p w:rsidR="002B7550" w:rsidRDefault="002B7550" w:rsidP="002B7550">
            <w:pPr>
              <w:spacing w:after="80"/>
              <w:jc w:val="right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  <w:t>1.231.870,46</w:t>
            </w:r>
          </w:p>
        </w:tc>
      </w:tr>
      <w:tr w:rsidR="002B7550" w:rsidRPr="002B7550" w:rsidTr="002B7550">
        <w:trPr>
          <w:trHeight w:val="195"/>
          <w:tblCellSpacing w:w="0" w:type="dxa"/>
          <w:jc w:val="center"/>
        </w:trPr>
        <w:tc>
          <w:tcPr>
            <w:tcW w:w="787" w:type="dxa"/>
            <w:shd w:val="clear" w:color="auto" w:fill="E6E6E6"/>
          </w:tcPr>
          <w:p w:rsidR="002B7550" w:rsidRPr="002B7550" w:rsidRDefault="002B7550" w:rsidP="002B7550">
            <w:pPr>
              <w:spacing w:after="80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</w:p>
        </w:tc>
        <w:tc>
          <w:tcPr>
            <w:tcW w:w="4146" w:type="dxa"/>
            <w:shd w:val="clear" w:color="auto" w:fill="E6E6E6"/>
          </w:tcPr>
          <w:p w:rsidR="002B7550" w:rsidRPr="002B7550" w:rsidRDefault="002B7550" w:rsidP="002B7550">
            <w:pPr>
              <w:spacing w:after="80"/>
              <w:rPr>
                <w:rFonts w:ascii="Arial Narrow" w:eastAsia="Calibri" w:hAnsi="Arial Narrow" w:cs="Arial"/>
                <w:sz w:val="24"/>
                <w:szCs w:val="24"/>
                <w:lang w:eastAsia="en-US"/>
              </w:rPr>
            </w:pPr>
            <w:r w:rsidRPr="002B7550">
              <w:rPr>
                <w:rFonts w:ascii="Arial Narrow" w:eastAsia="Calibri" w:hAnsi="Arial Narrow" w:cs="Arial"/>
                <w:b/>
                <w:bCs/>
                <w:sz w:val="24"/>
                <w:szCs w:val="24"/>
                <w:lang w:eastAsia="en-US"/>
              </w:rPr>
              <w:t>O</w:t>
            </w:r>
            <w:r w:rsidR="00552956">
              <w:rPr>
                <w:rFonts w:ascii="Arial Narrow" w:eastAsia="Calibri" w:hAnsi="Arial Narrow" w:cs="Arial"/>
                <w:b/>
                <w:bCs/>
                <w:sz w:val="24"/>
                <w:szCs w:val="24"/>
                <w:lang w:eastAsia="en-US"/>
              </w:rPr>
              <w:t xml:space="preserve">bveze </w:t>
            </w:r>
            <w:r w:rsidRPr="002B7550">
              <w:rPr>
                <w:rFonts w:ascii="Arial Narrow" w:eastAsia="Calibri" w:hAnsi="Arial Narrow" w:cs="Arial"/>
                <w:b/>
                <w:bCs/>
                <w:sz w:val="24"/>
                <w:szCs w:val="24"/>
                <w:lang w:eastAsia="en-US"/>
              </w:rPr>
              <w:t>(r.br.1+2</w:t>
            </w:r>
            <w:r>
              <w:rPr>
                <w:rFonts w:ascii="Arial Narrow" w:eastAsia="Calibri" w:hAnsi="Arial Narrow" w:cs="Arial"/>
                <w:b/>
                <w:bCs/>
                <w:sz w:val="24"/>
                <w:szCs w:val="24"/>
                <w:lang w:eastAsia="en-US"/>
              </w:rPr>
              <w:t>+3+4</w:t>
            </w:r>
            <w:r w:rsidRPr="002B7550">
              <w:rPr>
                <w:rFonts w:ascii="Arial Narrow" w:eastAsia="Calibri" w:hAnsi="Arial Narrow" w:cs="Arial"/>
                <w:b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449" w:type="dxa"/>
            <w:shd w:val="clear" w:color="auto" w:fill="E6E6E6"/>
          </w:tcPr>
          <w:p w:rsidR="002B7550" w:rsidRPr="002B7550" w:rsidRDefault="00552956" w:rsidP="002B7550">
            <w:pPr>
              <w:spacing w:after="80"/>
              <w:jc w:val="right"/>
              <w:rPr>
                <w:rFonts w:ascii="Arial Narrow" w:eastAsia="Calibri" w:hAnsi="Arial Narrow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4"/>
                <w:szCs w:val="24"/>
                <w:lang w:eastAsia="en-US"/>
              </w:rPr>
              <w:t>7.949.151,60</w:t>
            </w:r>
          </w:p>
        </w:tc>
        <w:tc>
          <w:tcPr>
            <w:tcW w:w="2636" w:type="dxa"/>
            <w:shd w:val="clear" w:color="auto" w:fill="E6E6E6"/>
          </w:tcPr>
          <w:p w:rsidR="002B7550" w:rsidRPr="002B7550" w:rsidRDefault="00552956" w:rsidP="002B7550">
            <w:pPr>
              <w:spacing w:after="80"/>
              <w:jc w:val="right"/>
              <w:rPr>
                <w:rFonts w:ascii="Arial Narrow" w:eastAsia="Calibri" w:hAnsi="Arial Narrow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4"/>
                <w:szCs w:val="24"/>
                <w:lang w:eastAsia="en-US"/>
              </w:rPr>
              <w:t>7.945.277,88</w:t>
            </w:r>
          </w:p>
        </w:tc>
      </w:tr>
    </w:tbl>
    <w:p w:rsidR="00EB2882" w:rsidRPr="002B7550" w:rsidRDefault="00EB2882" w:rsidP="004D6040">
      <w:pPr>
        <w:jc w:val="both"/>
        <w:rPr>
          <w:rFonts w:ascii="Arial Narrow" w:hAnsi="Arial Narrow" w:cs="Arial"/>
          <w:sz w:val="24"/>
          <w:szCs w:val="24"/>
        </w:rPr>
      </w:pPr>
    </w:p>
    <w:p w:rsidR="00552956" w:rsidRDefault="00552956" w:rsidP="00552956">
      <w:pPr>
        <w:jc w:val="both"/>
        <w:rPr>
          <w:rFonts w:ascii="Arial Narrow" w:hAnsi="Arial Narrow" w:cs="Arial"/>
          <w:sz w:val="24"/>
          <w:szCs w:val="24"/>
        </w:rPr>
      </w:pPr>
    </w:p>
    <w:p w:rsidR="00B0021E" w:rsidRPr="00B0021E" w:rsidRDefault="00552956" w:rsidP="00552956">
      <w:pPr>
        <w:jc w:val="both"/>
        <w:rPr>
          <w:rFonts w:ascii="Arial Narrow" w:hAnsi="Arial Narrow" w:cs="Arial"/>
          <w:b/>
          <w:i/>
          <w:sz w:val="24"/>
          <w:szCs w:val="24"/>
          <w:u w:val="single"/>
        </w:rPr>
      </w:pPr>
      <w:r w:rsidRPr="00B0021E">
        <w:rPr>
          <w:rFonts w:ascii="Arial Narrow" w:hAnsi="Arial Narrow" w:cs="Arial"/>
          <w:b/>
          <w:i/>
          <w:sz w:val="24"/>
          <w:szCs w:val="24"/>
          <w:u w:val="single"/>
        </w:rPr>
        <w:t>A) Imovina</w:t>
      </w:r>
    </w:p>
    <w:p w:rsidR="00B0021E" w:rsidRDefault="00B0021E" w:rsidP="00552956">
      <w:pPr>
        <w:jc w:val="both"/>
        <w:rPr>
          <w:rFonts w:ascii="Arial Narrow" w:hAnsi="Arial Narrow" w:cs="Arial"/>
          <w:b/>
          <w:sz w:val="24"/>
          <w:szCs w:val="24"/>
          <w:u w:val="single"/>
        </w:rPr>
      </w:pPr>
    </w:p>
    <w:p w:rsidR="00552956" w:rsidRPr="00552956" w:rsidRDefault="00B0021E" w:rsidP="00552956">
      <w:pPr>
        <w:jc w:val="both"/>
        <w:rPr>
          <w:rFonts w:ascii="Arial Narrow" w:hAnsi="Arial Narrow" w:cs="Arial"/>
          <w:b/>
          <w:sz w:val="24"/>
          <w:szCs w:val="24"/>
          <w:u w:val="single"/>
        </w:rPr>
      </w:pPr>
      <w:r>
        <w:rPr>
          <w:rFonts w:ascii="Arial Narrow" w:hAnsi="Arial Narrow" w:cs="Arial"/>
          <w:b/>
          <w:sz w:val="24"/>
          <w:szCs w:val="24"/>
          <w:u w:val="single"/>
        </w:rPr>
        <w:t>Potraživanja</w:t>
      </w:r>
      <w:r w:rsidR="00552956" w:rsidRPr="00552956">
        <w:rPr>
          <w:rFonts w:ascii="Arial Narrow" w:hAnsi="Arial Narrow" w:cs="Arial"/>
          <w:b/>
          <w:sz w:val="24"/>
          <w:szCs w:val="24"/>
          <w:u w:val="single"/>
        </w:rPr>
        <w:t xml:space="preserve"> </w:t>
      </w:r>
    </w:p>
    <w:p w:rsidR="00552956" w:rsidRDefault="00552956" w:rsidP="00552956">
      <w:pPr>
        <w:jc w:val="both"/>
        <w:rPr>
          <w:rFonts w:ascii="Arial Narrow" w:hAnsi="Arial Narrow" w:cs="Arial"/>
          <w:sz w:val="24"/>
          <w:szCs w:val="24"/>
        </w:rPr>
      </w:pPr>
    </w:p>
    <w:p w:rsidR="00FC039E" w:rsidRPr="002B7550" w:rsidRDefault="00552956" w:rsidP="00526E2A">
      <w:pPr>
        <w:jc w:val="both"/>
        <w:rPr>
          <w:rFonts w:ascii="Arial Narrow" w:hAnsi="Arial Narrow" w:cs="Arial"/>
          <w:sz w:val="24"/>
          <w:szCs w:val="24"/>
        </w:rPr>
      </w:pPr>
      <w:r w:rsidRPr="00552956">
        <w:rPr>
          <w:rFonts w:ascii="Arial Narrow" w:hAnsi="Arial Narrow" w:cs="Arial"/>
          <w:sz w:val="24"/>
          <w:szCs w:val="24"/>
        </w:rPr>
        <w:t xml:space="preserve">Imovina stečajnog dužnika iskazana je u početnoj stečajnoj bilanci danom otvaranja stečajnog postupka u vrijednosti od </w:t>
      </w:r>
      <w:r>
        <w:rPr>
          <w:rFonts w:ascii="Arial Narrow" w:hAnsi="Arial Narrow" w:cs="Arial"/>
          <w:sz w:val="24"/>
          <w:szCs w:val="24"/>
        </w:rPr>
        <w:t>522</w:t>
      </w:r>
      <w:r w:rsidRPr="00552956">
        <w:rPr>
          <w:rFonts w:ascii="Arial Narrow" w:hAnsi="Arial Narrow" w:cs="Arial"/>
          <w:sz w:val="24"/>
          <w:szCs w:val="24"/>
        </w:rPr>
        <w:t>.</w:t>
      </w:r>
      <w:r>
        <w:rPr>
          <w:rFonts w:ascii="Arial Narrow" w:hAnsi="Arial Narrow" w:cs="Arial"/>
          <w:sz w:val="24"/>
          <w:szCs w:val="24"/>
        </w:rPr>
        <w:t>696</w:t>
      </w:r>
      <w:r w:rsidRPr="00552956">
        <w:rPr>
          <w:rFonts w:ascii="Arial Narrow" w:hAnsi="Arial Narrow" w:cs="Arial"/>
          <w:sz w:val="24"/>
          <w:szCs w:val="24"/>
        </w:rPr>
        <w:t>,</w:t>
      </w:r>
      <w:r>
        <w:rPr>
          <w:rFonts w:ascii="Arial Narrow" w:hAnsi="Arial Narrow" w:cs="Arial"/>
          <w:sz w:val="24"/>
          <w:szCs w:val="24"/>
        </w:rPr>
        <w:t>01</w:t>
      </w:r>
      <w:r w:rsidRPr="00552956">
        <w:rPr>
          <w:rFonts w:ascii="Arial Narrow" w:hAnsi="Arial Narrow" w:cs="Arial"/>
          <w:sz w:val="24"/>
          <w:szCs w:val="24"/>
        </w:rPr>
        <w:t xml:space="preserve"> kn</w:t>
      </w:r>
      <w:r>
        <w:rPr>
          <w:rFonts w:ascii="Arial Narrow" w:hAnsi="Arial Narrow" w:cs="Arial"/>
          <w:sz w:val="24"/>
          <w:szCs w:val="24"/>
        </w:rPr>
        <w:t>. I</w:t>
      </w:r>
      <w:r w:rsidRPr="00552956">
        <w:rPr>
          <w:rFonts w:ascii="Arial Narrow" w:hAnsi="Arial Narrow" w:cs="Arial"/>
          <w:sz w:val="24"/>
          <w:szCs w:val="24"/>
        </w:rPr>
        <w:t xml:space="preserve">movina </w:t>
      </w:r>
      <w:r>
        <w:rPr>
          <w:rFonts w:ascii="Arial Narrow" w:hAnsi="Arial Narrow" w:cs="Arial"/>
          <w:sz w:val="24"/>
          <w:szCs w:val="24"/>
        </w:rPr>
        <w:t xml:space="preserve">se </w:t>
      </w:r>
      <w:r w:rsidRPr="00552956">
        <w:rPr>
          <w:rFonts w:ascii="Arial Narrow" w:hAnsi="Arial Narrow" w:cs="Arial"/>
          <w:sz w:val="24"/>
          <w:szCs w:val="24"/>
        </w:rPr>
        <w:t>sastojala od potraživanja od kupaca</w:t>
      </w:r>
      <w:r>
        <w:rPr>
          <w:rFonts w:ascii="Arial Narrow" w:hAnsi="Arial Narrow" w:cs="Arial"/>
          <w:sz w:val="24"/>
          <w:szCs w:val="24"/>
        </w:rPr>
        <w:t xml:space="preserve"> i to većim dijelom od fizičkih osoba.  Protiv nekih </w:t>
      </w:r>
      <w:r w:rsidR="0069134C">
        <w:rPr>
          <w:rFonts w:ascii="Arial Narrow" w:hAnsi="Arial Narrow" w:cs="Arial"/>
          <w:sz w:val="24"/>
          <w:szCs w:val="24"/>
        </w:rPr>
        <w:t xml:space="preserve">dužnika </w:t>
      </w:r>
      <w:r>
        <w:rPr>
          <w:rFonts w:ascii="Arial Narrow" w:hAnsi="Arial Narrow" w:cs="Arial"/>
          <w:sz w:val="24"/>
          <w:szCs w:val="24"/>
        </w:rPr>
        <w:t>su prije stečaja pokrenuti postupci radi naplate</w:t>
      </w:r>
      <w:r w:rsidR="0069134C">
        <w:rPr>
          <w:rFonts w:ascii="Arial Narrow" w:hAnsi="Arial Narrow" w:cs="Arial"/>
          <w:sz w:val="24"/>
          <w:szCs w:val="24"/>
        </w:rPr>
        <w:t>,</w:t>
      </w:r>
      <w:r>
        <w:rPr>
          <w:rFonts w:ascii="Arial Narrow" w:hAnsi="Arial Narrow" w:cs="Arial"/>
          <w:sz w:val="24"/>
          <w:szCs w:val="24"/>
        </w:rPr>
        <w:t xml:space="preserve"> te se dio </w:t>
      </w:r>
      <w:r w:rsidR="0069134C">
        <w:rPr>
          <w:rFonts w:ascii="Arial Narrow" w:hAnsi="Arial Narrow" w:cs="Arial"/>
          <w:sz w:val="24"/>
          <w:szCs w:val="24"/>
        </w:rPr>
        <w:t xml:space="preserve">od fizičkih osoba </w:t>
      </w:r>
      <w:r>
        <w:rPr>
          <w:rFonts w:ascii="Arial Narrow" w:hAnsi="Arial Narrow" w:cs="Arial"/>
          <w:sz w:val="24"/>
          <w:szCs w:val="24"/>
        </w:rPr>
        <w:t>naplatio</w:t>
      </w:r>
      <w:r w:rsidR="0069134C">
        <w:rPr>
          <w:rFonts w:ascii="Arial Narrow" w:hAnsi="Arial Narrow" w:cs="Arial"/>
          <w:sz w:val="24"/>
          <w:szCs w:val="24"/>
        </w:rPr>
        <w:t>,</w:t>
      </w:r>
      <w:r>
        <w:rPr>
          <w:rFonts w:ascii="Arial Narrow" w:hAnsi="Arial Narrow" w:cs="Arial"/>
          <w:sz w:val="24"/>
          <w:szCs w:val="24"/>
        </w:rPr>
        <w:t xml:space="preserve"> dok </w:t>
      </w:r>
      <w:r w:rsidR="00B0021E">
        <w:rPr>
          <w:rFonts w:ascii="Arial Narrow" w:hAnsi="Arial Narrow" w:cs="Arial"/>
          <w:sz w:val="24"/>
          <w:szCs w:val="24"/>
        </w:rPr>
        <w:t>j</w:t>
      </w:r>
      <w:r w:rsidR="0069134C">
        <w:rPr>
          <w:rFonts w:ascii="Arial Narrow" w:hAnsi="Arial Narrow" w:cs="Arial"/>
          <w:sz w:val="24"/>
          <w:szCs w:val="24"/>
        </w:rPr>
        <w:t xml:space="preserve">e zbog blokade računa pravnih, a i fizičkih </w:t>
      </w:r>
      <w:r w:rsidR="00B0021E">
        <w:rPr>
          <w:rFonts w:ascii="Arial Narrow" w:hAnsi="Arial Narrow" w:cs="Arial"/>
          <w:sz w:val="24"/>
          <w:szCs w:val="24"/>
        </w:rPr>
        <w:t xml:space="preserve">osoba </w:t>
      </w:r>
      <w:r>
        <w:rPr>
          <w:rFonts w:ascii="Arial Narrow" w:hAnsi="Arial Narrow" w:cs="Arial"/>
          <w:sz w:val="24"/>
          <w:szCs w:val="24"/>
        </w:rPr>
        <w:t>naplata n</w:t>
      </w:r>
      <w:r w:rsidR="00B0021E">
        <w:rPr>
          <w:rFonts w:ascii="Arial Narrow" w:hAnsi="Arial Narrow" w:cs="Arial"/>
          <w:sz w:val="24"/>
          <w:szCs w:val="24"/>
        </w:rPr>
        <w:t>eizvjesna</w:t>
      </w:r>
      <w:r w:rsidR="0069134C">
        <w:rPr>
          <w:rFonts w:ascii="Arial Narrow" w:hAnsi="Arial Narrow" w:cs="Arial"/>
          <w:sz w:val="24"/>
          <w:szCs w:val="24"/>
        </w:rPr>
        <w:t>, što je prikazano</w:t>
      </w:r>
      <w:r w:rsidR="00996D5C">
        <w:rPr>
          <w:rFonts w:ascii="Arial Narrow" w:hAnsi="Arial Narrow" w:cs="Arial"/>
          <w:sz w:val="24"/>
          <w:szCs w:val="24"/>
        </w:rPr>
        <w:t xml:space="preserve"> na završnoj bilanci u iznosu od 0,00 kn</w:t>
      </w:r>
      <w:r>
        <w:rPr>
          <w:rFonts w:ascii="Arial Narrow" w:hAnsi="Arial Narrow" w:cs="Arial"/>
          <w:sz w:val="24"/>
          <w:szCs w:val="24"/>
        </w:rPr>
        <w:t xml:space="preserve">. </w:t>
      </w:r>
    </w:p>
    <w:p w:rsidR="00B0021E" w:rsidRDefault="00B0021E" w:rsidP="0069134C">
      <w:pPr>
        <w:jc w:val="both"/>
        <w:rPr>
          <w:rFonts w:ascii="Arial Narrow" w:hAnsi="Arial Narrow" w:cs="Arial"/>
          <w:b/>
          <w:i/>
          <w:sz w:val="24"/>
          <w:szCs w:val="24"/>
          <w:u w:val="single"/>
        </w:rPr>
      </w:pPr>
      <w:r w:rsidRPr="00B0021E">
        <w:rPr>
          <w:rFonts w:ascii="Arial Narrow" w:hAnsi="Arial Narrow" w:cs="Arial"/>
          <w:b/>
          <w:i/>
          <w:sz w:val="24"/>
          <w:szCs w:val="24"/>
          <w:u w:val="single"/>
        </w:rPr>
        <w:lastRenderedPageBreak/>
        <w:t>B ) Obveze</w:t>
      </w:r>
    </w:p>
    <w:p w:rsidR="00B0021E" w:rsidRPr="00B0021E" w:rsidRDefault="00B0021E" w:rsidP="00526E2A">
      <w:pPr>
        <w:ind w:left="60"/>
        <w:jc w:val="both"/>
        <w:rPr>
          <w:rFonts w:ascii="Arial Narrow" w:hAnsi="Arial Narrow" w:cs="Arial"/>
          <w:b/>
          <w:i/>
          <w:sz w:val="24"/>
          <w:szCs w:val="24"/>
          <w:u w:val="single"/>
        </w:rPr>
      </w:pPr>
    </w:p>
    <w:p w:rsidR="00B0021E" w:rsidRDefault="00B0021E" w:rsidP="00A727B5">
      <w:pPr>
        <w:ind w:left="60"/>
        <w:jc w:val="both"/>
        <w:rPr>
          <w:rFonts w:ascii="Arial Narrow" w:hAnsi="Arial Narrow" w:cs="Arial"/>
          <w:sz w:val="24"/>
          <w:szCs w:val="24"/>
        </w:rPr>
      </w:pPr>
      <w:r w:rsidRPr="00B0021E">
        <w:rPr>
          <w:rFonts w:ascii="Arial Narrow" w:hAnsi="Arial Narrow" w:cs="Arial"/>
          <w:sz w:val="24"/>
          <w:szCs w:val="24"/>
        </w:rPr>
        <w:t>Isk</w:t>
      </w:r>
      <w:r w:rsidR="0069134C">
        <w:rPr>
          <w:rFonts w:ascii="Arial Narrow" w:hAnsi="Arial Narrow" w:cs="Arial"/>
          <w:sz w:val="24"/>
          <w:szCs w:val="24"/>
        </w:rPr>
        <w:t xml:space="preserve">azane obveze stečajnog dužnika </w:t>
      </w:r>
      <w:r w:rsidRPr="00B0021E">
        <w:rPr>
          <w:rFonts w:ascii="Arial Narrow" w:hAnsi="Arial Narrow" w:cs="Arial"/>
          <w:sz w:val="24"/>
          <w:szCs w:val="24"/>
        </w:rPr>
        <w:t>u početnoj stečajnoj bilanci</w:t>
      </w:r>
      <w:r w:rsidR="0069134C">
        <w:rPr>
          <w:rFonts w:ascii="Arial Narrow" w:hAnsi="Arial Narrow" w:cs="Arial"/>
          <w:sz w:val="24"/>
          <w:szCs w:val="24"/>
        </w:rPr>
        <w:t>,</w:t>
      </w:r>
      <w:r w:rsidRPr="00B0021E">
        <w:rPr>
          <w:rFonts w:ascii="Arial Narrow" w:hAnsi="Arial Narrow" w:cs="Arial"/>
          <w:sz w:val="24"/>
          <w:szCs w:val="24"/>
        </w:rPr>
        <w:t xml:space="preserve"> temeljem priznatih tra</w:t>
      </w:r>
      <w:r w:rsidR="0069134C">
        <w:rPr>
          <w:rFonts w:ascii="Arial Narrow" w:hAnsi="Arial Narrow" w:cs="Arial"/>
          <w:sz w:val="24"/>
          <w:szCs w:val="24"/>
        </w:rPr>
        <w:t xml:space="preserve">žbina vjerovnika na održanom </w:t>
      </w:r>
      <w:r w:rsidRPr="00B0021E">
        <w:rPr>
          <w:rFonts w:ascii="Arial Narrow" w:hAnsi="Arial Narrow" w:cs="Arial"/>
          <w:sz w:val="24"/>
          <w:szCs w:val="24"/>
        </w:rPr>
        <w:t xml:space="preserve">ispitnom ročištu </w:t>
      </w:r>
      <w:r w:rsidR="0069134C">
        <w:rPr>
          <w:rFonts w:ascii="Arial Narrow" w:hAnsi="Arial Narrow" w:cs="Arial"/>
          <w:sz w:val="24"/>
          <w:szCs w:val="24"/>
        </w:rPr>
        <w:t xml:space="preserve">dana </w:t>
      </w:r>
      <w:r>
        <w:rPr>
          <w:rFonts w:ascii="Arial Narrow" w:hAnsi="Arial Narrow" w:cs="Arial"/>
          <w:sz w:val="24"/>
          <w:szCs w:val="24"/>
        </w:rPr>
        <w:t>08</w:t>
      </w:r>
      <w:r w:rsidRPr="00B0021E">
        <w:rPr>
          <w:rFonts w:ascii="Arial Narrow" w:hAnsi="Arial Narrow" w:cs="Arial"/>
          <w:sz w:val="24"/>
          <w:szCs w:val="24"/>
        </w:rPr>
        <w:t>.0</w:t>
      </w:r>
      <w:r>
        <w:rPr>
          <w:rFonts w:ascii="Arial Narrow" w:hAnsi="Arial Narrow" w:cs="Arial"/>
          <w:sz w:val="24"/>
          <w:szCs w:val="24"/>
        </w:rPr>
        <w:t>5</w:t>
      </w:r>
      <w:r w:rsidRPr="00B0021E">
        <w:rPr>
          <w:rFonts w:ascii="Arial Narrow" w:hAnsi="Arial Narrow" w:cs="Arial"/>
          <w:sz w:val="24"/>
          <w:szCs w:val="24"/>
        </w:rPr>
        <w:t>.201</w:t>
      </w:r>
      <w:r>
        <w:rPr>
          <w:rFonts w:ascii="Arial Narrow" w:hAnsi="Arial Narrow" w:cs="Arial"/>
          <w:sz w:val="24"/>
          <w:szCs w:val="24"/>
        </w:rPr>
        <w:t>8</w:t>
      </w:r>
      <w:r w:rsidRPr="00B0021E">
        <w:rPr>
          <w:rFonts w:ascii="Arial Narrow" w:hAnsi="Arial Narrow" w:cs="Arial"/>
          <w:sz w:val="24"/>
          <w:szCs w:val="24"/>
        </w:rPr>
        <w:t>.</w:t>
      </w:r>
      <w:r w:rsidR="0069134C">
        <w:rPr>
          <w:rFonts w:ascii="Arial Narrow" w:hAnsi="Arial Narrow" w:cs="Arial"/>
          <w:sz w:val="24"/>
          <w:szCs w:val="24"/>
        </w:rPr>
        <w:t xml:space="preserve">godine, </w:t>
      </w:r>
      <w:r w:rsidRPr="00B0021E">
        <w:rPr>
          <w:rFonts w:ascii="Arial Narrow" w:hAnsi="Arial Narrow" w:cs="Arial"/>
          <w:sz w:val="24"/>
          <w:szCs w:val="24"/>
        </w:rPr>
        <w:t xml:space="preserve">u iznosu od </w:t>
      </w:r>
      <w:r>
        <w:rPr>
          <w:rFonts w:ascii="Arial Narrow" w:hAnsi="Arial Narrow" w:cs="Arial"/>
          <w:sz w:val="24"/>
          <w:szCs w:val="24"/>
        </w:rPr>
        <w:t>7</w:t>
      </w:r>
      <w:r w:rsidRPr="00B0021E">
        <w:rPr>
          <w:rFonts w:ascii="Arial Narrow" w:hAnsi="Arial Narrow" w:cs="Arial"/>
          <w:sz w:val="24"/>
          <w:szCs w:val="24"/>
        </w:rPr>
        <w:t>.</w:t>
      </w:r>
      <w:r>
        <w:rPr>
          <w:rFonts w:ascii="Arial Narrow" w:hAnsi="Arial Narrow" w:cs="Arial"/>
          <w:sz w:val="24"/>
          <w:szCs w:val="24"/>
        </w:rPr>
        <w:t>949</w:t>
      </w:r>
      <w:r w:rsidRPr="00B0021E">
        <w:rPr>
          <w:rFonts w:ascii="Arial Narrow" w:hAnsi="Arial Narrow" w:cs="Arial"/>
          <w:sz w:val="24"/>
          <w:szCs w:val="24"/>
        </w:rPr>
        <w:t>.</w:t>
      </w:r>
      <w:r>
        <w:rPr>
          <w:rFonts w:ascii="Arial Narrow" w:hAnsi="Arial Narrow" w:cs="Arial"/>
          <w:sz w:val="24"/>
          <w:szCs w:val="24"/>
        </w:rPr>
        <w:t>151</w:t>
      </w:r>
      <w:r w:rsidRPr="00B0021E">
        <w:rPr>
          <w:rFonts w:ascii="Arial Narrow" w:hAnsi="Arial Narrow" w:cs="Arial"/>
          <w:sz w:val="24"/>
          <w:szCs w:val="24"/>
        </w:rPr>
        <w:t>,</w:t>
      </w:r>
      <w:r>
        <w:rPr>
          <w:rFonts w:ascii="Arial Narrow" w:hAnsi="Arial Narrow" w:cs="Arial"/>
          <w:sz w:val="24"/>
          <w:szCs w:val="24"/>
        </w:rPr>
        <w:t>60</w:t>
      </w:r>
      <w:r w:rsidRPr="00B0021E">
        <w:rPr>
          <w:rFonts w:ascii="Arial Narrow" w:hAnsi="Arial Narrow" w:cs="Arial"/>
          <w:sz w:val="24"/>
          <w:szCs w:val="24"/>
        </w:rPr>
        <w:t xml:space="preserve"> kn</w:t>
      </w:r>
      <w:r w:rsidR="00A727B5">
        <w:rPr>
          <w:rFonts w:ascii="Arial Narrow" w:hAnsi="Arial Narrow" w:cs="Arial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</w:rPr>
        <w:t>razvrstane</w:t>
      </w:r>
      <w:r w:rsidR="00A727B5">
        <w:rPr>
          <w:rFonts w:ascii="Arial Narrow" w:hAnsi="Arial Narrow" w:cs="Arial"/>
          <w:sz w:val="24"/>
          <w:szCs w:val="24"/>
        </w:rPr>
        <w:t xml:space="preserve"> su</w:t>
      </w:r>
      <w:r>
        <w:rPr>
          <w:rFonts w:ascii="Arial Narrow" w:hAnsi="Arial Narrow" w:cs="Arial"/>
          <w:sz w:val="24"/>
          <w:szCs w:val="24"/>
        </w:rPr>
        <w:t xml:space="preserve"> i priznate prema isplatnim redovima:</w:t>
      </w:r>
    </w:p>
    <w:p w:rsidR="00B0021E" w:rsidRPr="00B0021E" w:rsidRDefault="00B0021E" w:rsidP="00526E2A">
      <w:pPr>
        <w:jc w:val="both"/>
        <w:rPr>
          <w:rFonts w:ascii="Arial Narrow" w:hAnsi="Arial Narrow" w:cs="Arial"/>
          <w:sz w:val="24"/>
          <w:szCs w:val="24"/>
        </w:rPr>
      </w:pPr>
      <w:r w:rsidRPr="00B0021E">
        <w:rPr>
          <w:rFonts w:ascii="Arial Narrow" w:hAnsi="Arial Narrow" w:cs="Arial"/>
          <w:sz w:val="24"/>
          <w:szCs w:val="24"/>
        </w:rPr>
        <w:t>•</w:t>
      </w:r>
      <w:r w:rsidRPr="00B0021E">
        <w:rPr>
          <w:rFonts w:ascii="Arial Narrow" w:hAnsi="Arial Narrow" w:cs="Arial"/>
          <w:sz w:val="24"/>
          <w:szCs w:val="24"/>
        </w:rPr>
        <w:tab/>
        <w:t xml:space="preserve">I višeg isplatnog reda u iznosu od          </w:t>
      </w:r>
      <w:bookmarkStart w:id="2" w:name="_Hlk3144555"/>
      <w:r>
        <w:rPr>
          <w:rFonts w:ascii="Arial Narrow" w:hAnsi="Arial Narrow" w:cs="Arial"/>
          <w:sz w:val="24"/>
          <w:szCs w:val="24"/>
        </w:rPr>
        <w:t>5</w:t>
      </w:r>
      <w:r w:rsidRPr="00B0021E">
        <w:rPr>
          <w:rFonts w:ascii="Arial Narrow" w:hAnsi="Arial Narrow" w:cs="Arial"/>
          <w:sz w:val="24"/>
          <w:szCs w:val="24"/>
        </w:rPr>
        <w:t>.26</w:t>
      </w:r>
      <w:r>
        <w:rPr>
          <w:rFonts w:ascii="Arial Narrow" w:hAnsi="Arial Narrow" w:cs="Arial"/>
          <w:sz w:val="24"/>
          <w:szCs w:val="24"/>
        </w:rPr>
        <w:t>0</w:t>
      </w:r>
      <w:r w:rsidRPr="00B0021E">
        <w:rPr>
          <w:rFonts w:ascii="Arial Narrow" w:hAnsi="Arial Narrow" w:cs="Arial"/>
          <w:sz w:val="24"/>
          <w:szCs w:val="24"/>
        </w:rPr>
        <w:t>,</w:t>
      </w:r>
      <w:r>
        <w:rPr>
          <w:rFonts w:ascii="Arial Narrow" w:hAnsi="Arial Narrow" w:cs="Arial"/>
          <w:sz w:val="24"/>
          <w:szCs w:val="24"/>
        </w:rPr>
        <w:t>31</w:t>
      </w:r>
      <w:r w:rsidRPr="00B0021E">
        <w:rPr>
          <w:rFonts w:ascii="Arial Narrow" w:hAnsi="Arial Narrow" w:cs="Arial"/>
          <w:sz w:val="24"/>
          <w:szCs w:val="24"/>
        </w:rPr>
        <w:t xml:space="preserve"> kn </w:t>
      </w:r>
      <w:bookmarkEnd w:id="2"/>
    </w:p>
    <w:p w:rsidR="00B0021E" w:rsidRDefault="00B0021E" w:rsidP="00526E2A">
      <w:pPr>
        <w:jc w:val="both"/>
        <w:rPr>
          <w:rFonts w:ascii="Arial Narrow" w:hAnsi="Arial Narrow" w:cs="Arial"/>
          <w:sz w:val="24"/>
          <w:szCs w:val="24"/>
        </w:rPr>
      </w:pPr>
      <w:r w:rsidRPr="00B0021E">
        <w:rPr>
          <w:rFonts w:ascii="Arial Narrow" w:hAnsi="Arial Narrow" w:cs="Arial"/>
          <w:sz w:val="24"/>
          <w:szCs w:val="24"/>
        </w:rPr>
        <w:t>•</w:t>
      </w:r>
      <w:r w:rsidRPr="00B0021E">
        <w:rPr>
          <w:rFonts w:ascii="Arial Narrow" w:hAnsi="Arial Narrow" w:cs="Arial"/>
          <w:sz w:val="24"/>
          <w:szCs w:val="24"/>
        </w:rPr>
        <w:tab/>
        <w:t xml:space="preserve">II višeg isplatnog reda u iznosu od  </w:t>
      </w:r>
      <w:r>
        <w:rPr>
          <w:rFonts w:ascii="Arial Narrow" w:hAnsi="Arial Narrow" w:cs="Arial"/>
          <w:sz w:val="24"/>
          <w:szCs w:val="24"/>
        </w:rPr>
        <w:t>7</w:t>
      </w:r>
      <w:r w:rsidRPr="00B0021E">
        <w:rPr>
          <w:rFonts w:ascii="Arial Narrow" w:hAnsi="Arial Narrow" w:cs="Arial"/>
          <w:sz w:val="24"/>
          <w:szCs w:val="24"/>
        </w:rPr>
        <w:t>.</w:t>
      </w:r>
      <w:r>
        <w:rPr>
          <w:rFonts w:ascii="Arial Narrow" w:hAnsi="Arial Narrow" w:cs="Arial"/>
          <w:sz w:val="24"/>
          <w:szCs w:val="24"/>
        </w:rPr>
        <w:t>943</w:t>
      </w:r>
      <w:r w:rsidRPr="00B0021E">
        <w:rPr>
          <w:rFonts w:ascii="Arial Narrow" w:hAnsi="Arial Narrow" w:cs="Arial"/>
          <w:sz w:val="24"/>
          <w:szCs w:val="24"/>
        </w:rPr>
        <w:t>.</w:t>
      </w:r>
      <w:r>
        <w:rPr>
          <w:rFonts w:ascii="Arial Narrow" w:hAnsi="Arial Narrow" w:cs="Arial"/>
          <w:sz w:val="24"/>
          <w:szCs w:val="24"/>
        </w:rPr>
        <w:t>891</w:t>
      </w:r>
      <w:r w:rsidRPr="00B0021E">
        <w:rPr>
          <w:rFonts w:ascii="Arial Narrow" w:hAnsi="Arial Narrow" w:cs="Arial"/>
          <w:sz w:val="24"/>
          <w:szCs w:val="24"/>
        </w:rPr>
        <w:t>,2</w:t>
      </w:r>
      <w:r>
        <w:rPr>
          <w:rFonts w:ascii="Arial Narrow" w:hAnsi="Arial Narrow" w:cs="Arial"/>
          <w:sz w:val="24"/>
          <w:szCs w:val="24"/>
        </w:rPr>
        <w:t>9</w:t>
      </w:r>
      <w:r w:rsidRPr="00B0021E">
        <w:rPr>
          <w:rFonts w:ascii="Arial Narrow" w:hAnsi="Arial Narrow" w:cs="Arial"/>
          <w:sz w:val="24"/>
          <w:szCs w:val="24"/>
        </w:rPr>
        <w:t xml:space="preserve"> kn</w:t>
      </w:r>
    </w:p>
    <w:p w:rsidR="00B0021E" w:rsidRPr="00B0021E" w:rsidRDefault="00B0021E" w:rsidP="00526E2A">
      <w:pPr>
        <w:jc w:val="both"/>
        <w:rPr>
          <w:rFonts w:ascii="Arial Narrow" w:hAnsi="Arial Narrow" w:cs="Arial"/>
          <w:sz w:val="24"/>
          <w:szCs w:val="24"/>
        </w:rPr>
      </w:pPr>
    </w:p>
    <w:p w:rsidR="00B0021E" w:rsidRPr="00B0021E" w:rsidRDefault="00B0021E" w:rsidP="00A727B5">
      <w:pPr>
        <w:jc w:val="both"/>
        <w:rPr>
          <w:rFonts w:ascii="Arial Narrow" w:hAnsi="Arial Narrow" w:cs="Arial"/>
          <w:sz w:val="24"/>
          <w:szCs w:val="24"/>
        </w:rPr>
      </w:pPr>
      <w:r w:rsidRPr="00B0021E">
        <w:rPr>
          <w:rFonts w:ascii="Arial Narrow" w:hAnsi="Arial Narrow" w:cs="Arial"/>
          <w:sz w:val="24"/>
          <w:szCs w:val="24"/>
        </w:rPr>
        <w:t>Na pozicijama obveza umanjen</w:t>
      </w:r>
      <w:r>
        <w:rPr>
          <w:rFonts w:ascii="Arial Narrow" w:hAnsi="Arial Narrow" w:cs="Arial"/>
          <w:sz w:val="24"/>
          <w:szCs w:val="24"/>
        </w:rPr>
        <w:t>a</w:t>
      </w:r>
      <w:r w:rsidRPr="00B0021E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je</w:t>
      </w:r>
      <w:r w:rsidRPr="00B0021E">
        <w:rPr>
          <w:rFonts w:ascii="Arial Narrow" w:hAnsi="Arial Narrow" w:cs="Arial"/>
          <w:sz w:val="24"/>
          <w:szCs w:val="24"/>
        </w:rPr>
        <w:t xml:space="preserve"> početno iskazan</w:t>
      </w:r>
      <w:r>
        <w:rPr>
          <w:rFonts w:ascii="Arial Narrow" w:hAnsi="Arial Narrow" w:cs="Arial"/>
          <w:sz w:val="24"/>
          <w:szCs w:val="24"/>
        </w:rPr>
        <w:t>a</w:t>
      </w:r>
      <w:r w:rsidRPr="00B0021E">
        <w:rPr>
          <w:rFonts w:ascii="Arial Narrow" w:hAnsi="Arial Narrow" w:cs="Arial"/>
          <w:sz w:val="24"/>
          <w:szCs w:val="24"/>
        </w:rPr>
        <w:t xml:space="preserve"> obvez</w:t>
      </w:r>
      <w:r>
        <w:rPr>
          <w:rFonts w:ascii="Arial Narrow" w:hAnsi="Arial Narrow" w:cs="Arial"/>
          <w:sz w:val="24"/>
          <w:szCs w:val="24"/>
        </w:rPr>
        <w:t>a</w:t>
      </w:r>
      <w:r w:rsidRPr="00B0021E">
        <w:rPr>
          <w:rFonts w:ascii="Arial Narrow" w:hAnsi="Arial Narrow" w:cs="Arial"/>
          <w:sz w:val="24"/>
          <w:szCs w:val="24"/>
        </w:rPr>
        <w:t xml:space="preserve"> prema RH Ministarstvo financija, Porezn</w:t>
      </w:r>
      <w:r>
        <w:rPr>
          <w:rFonts w:ascii="Arial Narrow" w:hAnsi="Arial Narrow" w:cs="Arial"/>
          <w:sz w:val="24"/>
          <w:szCs w:val="24"/>
        </w:rPr>
        <w:t>e</w:t>
      </w:r>
      <w:r w:rsidRPr="00B0021E">
        <w:rPr>
          <w:rFonts w:ascii="Arial Narrow" w:hAnsi="Arial Narrow" w:cs="Arial"/>
          <w:sz w:val="24"/>
          <w:szCs w:val="24"/>
        </w:rPr>
        <w:t xml:space="preserve"> uprav</w:t>
      </w:r>
      <w:r>
        <w:rPr>
          <w:rFonts w:ascii="Arial Narrow" w:hAnsi="Arial Narrow" w:cs="Arial"/>
          <w:sz w:val="24"/>
          <w:szCs w:val="24"/>
        </w:rPr>
        <w:t>e</w:t>
      </w:r>
      <w:r w:rsidRPr="00B0021E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za iznos od 3.873,72 kn</w:t>
      </w:r>
      <w:r w:rsidR="00A727B5">
        <w:rPr>
          <w:rFonts w:ascii="Arial Narrow" w:hAnsi="Arial Narrow" w:cs="Arial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</w:rPr>
        <w:t xml:space="preserve"> za koji </w:t>
      </w:r>
      <w:r w:rsidRPr="00B0021E">
        <w:rPr>
          <w:rFonts w:ascii="Arial Narrow" w:hAnsi="Arial Narrow" w:cs="Arial"/>
          <w:sz w:val="24"/>
          <w:szCs w:val="24"/>
        </w:rPr>
        <w:t xml:space="preserve">iznos </w:t>
      </w:r>
      <w:r>
        <w:rPr>
          <w:rFonts w:ascii="Arial Narrow" w:hAnsi="Arial Narrow" w:cs="Arial"/>
          <w:sz w:val="24"/>
          <w:szCs w:val="24"/>
        </w:rPr>
        <w:t>se t</w:t>
      </w:r>
      <w:r w:rsidRPr="00B0021E">
        <w:rPr>
          <w:rFonts w:ascii="Arial Narrow" w:hAnsi="Arial Narrow" w:cs="Arial"/>
          <w:sz w:val="24"/>
          <w:szCs w:val="24"/>
        </w:rPr>
        <w:t>ražbin</w:t>
      </w:r>
      <w:r>
        <w:rPr>
          <w:rFonts w:ascii="Arial Narrow" w:hAnsi="Arial Narrow" w:cs="Arial"/>
          <w:sz w:val="24"/>
          <w:szCs w:val="24"/>
        </w:rPr>
        <w:t>a</w:t>
      </w:r>
      <w:r w:rsidRPr="00B0021E">
        <w:rPr>
          <w:rFonts w:ascii="Arial Narrow" w:hAnsi="Arial Narrow" w:cs="Arial"/>
          <w:sz w:val="24"/>
          <w:szCs w:val="24"/>
        </w:rPr>
        <w:t xml:space="preserve"> </w:t>
      </w:r>
      <w:r>
        <w:rPr>
          <w:rFonts w:ascii="Arial Narrow" w:hAnsi="Arial Narrow" w:cs="Arial"/>
          <w:sz w:val="24"/>
          <w:szCs w:val="24"/>
        </w:rPr>
        <w:t>namirila prisilnom naplatom</w:t>
      </w:r>
      <w:r w:rsidR="006C70B1">
        <w:rPr>
          <w:rFonts w:ascii="Arial Narrow" w:hAnsi="Arial Narrow" w:cs="Arial"/>
          <w:sz w:val="24"/>
          <w:szCs w:val="24"/>
        </w:rPr>
        <w:t xml:space="preserve"> RJ,UP/I-415/2015-001/03152 </w:t>
      </w:r>
      <w:r w:rsidR="00A727B5">
        <w:rPr>
          <w:rFonts w:ascii="Arial Narrow" w:hAnsi="Arial Narrow" w:cs="Arial"/>
          <w:sz w:val="24"/>
          <w:szCs w:val="24"/>
        </w:rPr>
        <w:t xml:space="preserve"> sa računa dužnika u </w:t>
      </w:r>
      <w:r>
        <w:rPr>
          <w:rFonts w:ascii="Arial Narrow" w:hAnsi="Arial Narrow" w:cs="Arial"/>
          <w:sz w:val="24"/>
          <w:szCs w:val="24"/>
        </w:rPr>
        <w:t>vrijeme kad je bio već otvoreni stečajni postupak</w:t>
      </w:r>
      <w:r w:rsidRPr="00B0021E">
        <w:rPr>
          <w:rFonts w:ascii="Arial Narrow" w:hAnsi="Arial Narrow" w:cs="Arial"/>
          <w:sz w:val="24"/>
          <w:szCs w:val="24"/>
        </w:rPr>
        <w:t>.</w:t>
      </w:r>
    </w:p>
    <w:p w:rsidR="00FC039E" w:rsidRDefault="00FC039E" w:rsidP="00A727B5">
      <w:pPr>
        <w:jc w:val="both"/>
        <w:rPr>
          <w:rFonts w:ascii="Arial Narrow" w:hAnsi="Arial Narrow" w:cs="Arial"/>
          <w:sz w:val="24"/>
          <w:szCs w:val="24"/>
        </w:rPr>
      </w:pPr>
    </w:p>
    <w:p w:rsidR="004850F3" w:rsidRDefault="004850F3" w:rsidP="00A727B5">
      <w:pPr>
        <w:autoSpaceDN w:val="0"/>
        <w:jc w:val="both"/>
        <w:rPr>
          <w:rFonts w:ascii="Arial" w:hAnsi="Arial" w:cs="Arial"/>
          <w:sz w:val="24"/>
          <w:szCs w:val="24"/>
        </w:rPr>
      </w:pPr>
    </w:p>
    <w:p w:rsidR="004850F3" w:rsidRDefault="004850F3" w:rsidP="00526E2A">
      <w:pPr>
        <w:jc w:val="both"/>
        <w:rPr>
          <w:rFonts w:ascii="Arial Narrow" w:hAnsi="Arial Narrow" w:cs="Arial"/>
          <w:sz w:val="24"/>
          <w:szCs w:val="24"/>
        </w:rPr>
      </w:pPr>
      <w:r w:rsidRPr="005108B5">
        <w:rPr>
          <w:rFonts w:ascii="Arial Narrow" w:hAnsi="Arial Narrow" w:cs="Arial"/>
          <w:sz w:val="24"/>
          <w:szCs w:val="24"/>
        </w:rPr>
        <w:t xml:space="preserve">Do dana sastavljanja Završnog računa nepodmireni troškovi </w:t>
      </w:r>
      <w:r w:rsidR="00A727B5">
        <w:rPr>
          <w:rFonts w:ascii="Arial Narrow" w:hAnsi="Arial Narrow" w:cs="Arial"/>
          <w:sz w:val="24"/>
          <w:szCs w:val="24"/>
        </w:rPr>
        <w:t xml:space="preserve">stečajnog postupka u iznosu od </w:t>
      </w:r>
      <w:r>
        <w:rPr>
          <w:rFonts w:ascii="Arial Narrow" w:hAnsi="Arial Narrow" w:cs="Arial"/>
          <w:sz w:val="24"/>
          <w:szCs w:val="24"/>
        </w:rPr>
        <w:t>4</w:t>
      </w:r>
      <w:r w:rsidRPr="005108B5">
        <w:rPr>
          <w:rFonts w:ascii="Arial Narrow" w:hAnsi="Arial Narrow" w:cs="Arial"/>
          <w:sz w:val="24"/>
          <w:szCs w:val="24"/>
        </w:rPr>
        <w:t>.4</w:t>
      </w:r>
      <w:r>
        <w:rPr>
          <w:rFonts w:ascii="Arial Narrow" w:hAnsi="Arial Narrow" w:cs="Arial"/>
          <w:sz w:val="24"/>
          <w:szCs w:val="24"/>
        </w:rPr>
        <w:t>55</w:t>
      </w:r>
      <w:r w:rsidRPr="005108B5">
        <w:rPr>
          <w:rFonts w:ascii="Arial Narrow" w:hAnsi="Arial Narrow" w:cs="Arial"/>
          <w:sz w:val="24"/>
          <w:szCs w:val="24"/>
        </w:rPr>
        <w:t>,</w:t>
      </w:r>
      <w:r>
        <w:rPr>
          <w:rFonts w:ascii="Arial Narrow" w:hAnsi="Arial Narrow" w:cs="Arial"/>
          <w:sz w:val="24"/>
          <w:szCs w:val="24"/>
        </w:rPr>
        <w:t>9</w:t>
      </w:r>
      <w:r w:rsidRPr="005108B5">
        <w:rPr>
          <w:rFonts w:ascii="Arial Narrow" w:hAnsi="Arial Narrow" w:cs="Arial"/>
          <w:sz w:val="24"/>
          <w:szCs w:val="24"/>
        </w:rPr>
        <w:t xml:space="preserve">7 kn odnose se na </w:t>
      </w:r>
      <w:r>
        <w:rPr>
          <w:rFonts w:ascii="Arial Narrow" w:hAnsi="Arial Narrow" w:cs="Arial"/>
          <w:sz w:val="24"/>
          <w:szCs w:val="24"/>
        </w:rPr>
        <w:t xml:space="preserve">bruto nagradu </w:t>
      </w:r>
      <w:r w:rsidRPr="005108B5">
        <w:rPr>
          <w:rFonts w:ascii="Arial Narrow" w:hAnsi="Arial Narrow" w:cs="Arial"/>
          <w:sz w:val="24"/>
          <w:szCs w:val="24"/>
        </w:rPr>
        <w:t>stečajnog upravitelja</w:t>
      </w:r>
      <w:r>
        <w:rPr>
          <w:rFonts w:ascii="Arial Narrow" w:hAnsi="Arial Narrow" w:cs="Arial"/>
          <w:sz w:val="24"/>
          <w:szCs w:val="24"/>
        </w:rPr>
        <w:t>.</w:t>
      </w:r>
    </w:p>
    <w:p w:rsidR="004850F3" w:rsidRDefault="004850F3" w:rsidP="00526E2A">
      <w:pPr>
        <w:jc w:val="both"/>
        <w:rPr>
          <w:rFonts w:ascii="Arial Narrow" w:hAnsi="Arial Narrow" w:cs="Arial"/>
          <w:sz w:val="24"/>
          <w:szCs w:val="24"/>
        </w:rPr>
      </w:pPr>
    </w:p>
    <w:p w:rsidR="004850F3" w:rsidRDefault="004850F3" w:rsidP="00526E2A">
      <w:pPr>
        <w:pStyle w:val="StandardWeb"/>
        <w:spacing w:before="0" w:beforeAutospacing="0" w:after="0"/>
        <w:jc w:val="both"/>
        <w:rPr>
          <w:rFonts w:ascii="Arial Narrow" w:hAnsi="Arial Narrow" w:cs="Tahoma"/>
        </w:rPr>
      </w:pPr>
      <w:r w:rsidRPr="00550C8F">
        <w:rPr>
          <w:rFonts w:ascii="Arial Narrow" w:hAnsi="Arial Narrow" w:cs="Tahoma"/>
        </w:rPr>
        <w:t xml:space="preserve">Nagrada stečajnom upravitelju u bruto iznosu od </w:t>
      </w:r>
      <w:r>
        <w:rPr>
          <w:rFonts w:ascii="Arial Narrow" w:hAnsi="Arial Narrow" w:cs="Tahoma"/>
        </w:rPr>
        <w:t>4.455,97 k</w:t>
      </w:r>
      <w:r w:rsidRPr="00550C8F">
        <w:rPr>
          <w:rFonts w:ascii="Arial Narrow" w:hAnsi="Arial Narrow" w:cs="Tahoma"/>
        </w:rPr>
        <w:t>n obračunata je u skladu sa čl.</w:t>
      </w:r>
      <w:r>
        <w:rPr>
          <w:rFonts w:ascii="Arial Narrow" w:hAnsi="Arial Narrow" w:cs="Tahoma"/>
        </w:rPr>
        <w:t xml:space="preserve"> 7</w:t>
      </w:r>
      <w:r w:rsidRPr="00550C8F">
        <w:rPr>
          <w:rFonts w:ascii="Arial Narrow" w:hAnsi="Arial Narrow" w:cs="Tahoma"/>
        </w:rPr>
        <w:t>. i čl.1</w:t>
      </w:r>
      <w:r>
        <w:rPr>
          <w:rFonts w:ascii="Arial Narrow" w:hAnsi="Arial Narrow" w:cs="Tahoma"/>
        </w:rPr>
        <w:t xml:space="preserve">5 </w:t>
      </w:r>
      <w:r w:rsidRPr="00550C8F">
        <w:rPr>
          <w:rFonts w:ascii="Arial Narrow" w:hAnsi="Arial Narrow" w:cs="Tahoma"/>
        </w:rPr>
        <w:t>Uredbe. Naime, prema čl.</w:t>
      </w:r>
      <w:r>
        <w:rPr>
          <w:rFonts w:ascii="Arial Narrow" w:hAnsi="Arial Narrow" w:cs="Tahoma"/>
        </w:rPr>
        <w:t>7</w:t>
      </w:r>
      <w:r w:rsidRPr="00550C8F">
        <w:rPr>
          <w:rFonts w:ascii="Arial Narrow" w:hAnsi="Arial Narrow" w:cs="Tahoma"/>
        </w:rPr>
        <w:t xml:space="preserve">. </w:t>
      </w:r>
      <w:r>
        <w:rPr>
          <w:rFonts w:ascii="Arial Narrow" w:hAnsi="Arial Narrow" w:cs="Tahoma"/>
        </w:rPr>
        <w:t>bru</w:t>
      </w:r>
      <w:r w:rsidRPr="00550C8F">
        <w:rPr>
          <w:rFonts w:ascii="Arial Narrow" w:hAnsi="Arial Narrow" w:cs="Tahoma"/>
        </w:rPr>
        <w:t>to nagrada</w:t>
      </w:r>
      <w:r w:rsidR="00A8513F">
        <w:rPr>
          <w:rFonts w:ascii="Arial Narrow" w:hAnsi="Arial Narrow" w:cs="Tahoma"/>
        </w:rPr>
        <w:t xml:space="preserve"> stečajnom upravitelju </w:t>
      </w:r>
      <w:r w:rsidRPr="00550C8F">
        <w:rPr>
          <w:rFonts w:ascii="Arial Narrow" w:hAnsi="Arial Narrow" w:cs="Tahoma"/>
        </w:rPr>
        <w:t>prema iznosu unovčenog potraživanja (</w:t>
      </w:r>
      <w:r w:rsidR="00A8513F">
        <w:rPr>
          <w:rFonts w:ascii="Arial Narrow" w:hAnsi="Arial Narrow" w:cs="Tahoma"/>
        </w:rPr>
        <w:t xml:space="preserve"> 27.849,97 kn x 16% nagrade</w:t>
      </w:r>
      <w:r w:rsidRPr="00550C8F">
        <w:rPr>
          <w:rFonts w:ascii="Arial Narrow" w:hAnsi="Arial Narrow" w:cs="Tahoma"/>
        </w:rPr>
        <w:t xml:space="preserve">) iznosi </w:t>
      </w:r>
      <w:r w:rsidR="00A8513F">
        <w:rPr>
          <w:rFonts w:ascii="Arial Narrow" w:hAnsi="Arial Narrow" w:cs="Tahoma"/>
        </w:rPr>
        <w:t>4</w:t>
      </w:r>
      <w:r>
        <w:rPr>
          <w:rFonts w:ascii="Arial Narrow" w:hAnsi="Arial Narrow" w:cs="Tahoma"/>
        </w:rPr>
        <w:t>.</w:t>
      </w:r>
      <w:r w:rsidR="00A8513F">
        <w:rPr>
          <w:rFonts w:ascii="Arial Narrow" w:hAnsi="Arial Narrow" w:cs="Tahoma"/>
        </w:rPr>
        <w:t>455,97</w:t>
      </w:r>
      <w:r w:rsidRPr="00550C8F">
        <w:rPr>
          <w:rFonts w:ascii="Arial Narrow" w:hAnsi="Arial Narrow" w:cs="Tahoma"/>
        </w:rPr>
        <w:t xml:space="preserve"> kn.</w:t>
      </w:r>
    </w:p>
    <w:p w:rsidR="00A727B5" w:rsidRDefault="00A727B5" w:rsidP="00526E2A">
      <w:pPr>
        <w:pStyle w:val="StandardWeb"/>
        <w:spacing w:before="0" w:beforeAutospacing="0" w:after="0"/>
        <w:jc w:val="both"/>
        <w:rPr>
          <w:rFonts w:ascii="Arial Narrow" w:hAnsi="Arial Narrow" w:cs="Tahoma"/>
        </w:rPr>
      </w:pPr>
    </w:p>
    <w:p w:rsidR="00E02EEB" w:rsidRDefault="00E02EEB" w:rsidP="00526E2A">
      <w:pPr>
        <w:pStyle w:val="Odlomakpopisa"/>
        <w:ind w:left="0" w:firstLine="720"/>
        <w:jc w:val="both"/>
        <w:rPr>
          <w:rFonts w:ascii="Arial Narrow" w:hAnsi="Arial Narrow" w:cs="Arial"/>
          <w:b/>
          <w:sz w:val="24"/>
          <w:szCs w:val="24"/>
          <w:u w:val="single"/>
          <w:lang w:val="pl-PL"/>
        </w:rPr>
      </w:pPr>
      <w:r>
        <w:rPr>
          <w:rFonts w:ascii="Arial Narrow" w:hAnsi="Arial Narrow" w:cs="Arial"/>
          <w:b/>
          <w:sz w:val="24"/>
          <w:szCs w:val="24"/>
          <w:u w:val="single"/>
          <w:lang w:val="pl-PL"/>
        </w:rPr>
        <w:t>III. ZAVRŠNI IZVJEŠTAJ STEČAJNOG UPRAVITELJA</w:t>
      </w:r>
    </w:p>
    <w:p w:rsidR="00E02EEB" w:rsidRDefault="00E02EEB" w:rsidP="00526E2A">
      <w:pPr>
        <w:pStyle w:val="Odlomakpopisa"/>
        <w:ind w:left="0"/>
        <w:jc w:val="both"/>
        <w:rPr>
          <w:rFonts w:ascii="Arial Narrow" w:hAnsi="Arial Narrow" w:cs="Arial"/>
          <w:sz w:val="24"/>
          <w:szCs w:val="24"/>
        </w:rPr>
      </w:pPr>
    </w:p>
    <w:p w:rsidR="00EB2882" w:rsidRPr="00BC2284" w:rsidRDefault="00EB2882" w:rsidP="00526E2A">
      <w:pPr>
        <w:pStyle w:val="Standard"/>
        <w:spacing w:after="0" w:line="240" w:lineRule="auto"/>
        <w:ind w:firstLine="708"/>
        <w:jc w:val="both"/>
        <w:rPr>
          <w:rFonts w:ascii="Arial Narrow" w:hAnsi="Arial Narrow" w:cs="Tahoma"/>
          <w:lang w:val="pl-PL"/>
        </w:rPr>
      </w:pPr>
      <w:r w:rsidRPr="00BC2284">
        <w:rPr>
          <w:rStyle w:val="Zadanifontodlomka1"/>
          <w:rFonts w:ascii="Arial Narrow" w:hAnsi="Arial Narrow" w:cs="Tahoma"/>
          <w:lang w:val="pl-PL"/>
        </w:rPr>
        <w:t>Rješenjem Trgovačkog suda u Varaždinu od 1</w:t>
      </w:r>
      <w:r>
        <w:rPr>
          <w:rStyle w:val="Zadanifontodlomka1"/>
          <w:rFonts w:ascii="Arial Narrow" w:hAnsi="Arial Narrow" w:cs="Tahoma"/>
          <w:lang w:val="pl-PL"/>
        </w:rPr>
        <w:t>3</w:t>
      </w:r>
      <w:r w:rsidRPr="00BC2284">
        <w:rPr>
          <w:rStyle w:val="Zadanifontodlomka1"/>
          <w:rFonts w:ascii="Arial Narrow" w:hAnsi="Arial Narrow" w:cs="Tahoma"/>
          <w:lang w:val="pl-PL"/>
        </w:rPr>
        <w:t>.0</w:t>
      </w:r>
      <w:r>
        <w:rPr>
          <w:rStyle w:val="Zadanifontodlomka1"/>
          <w:rFonts w:ascii="Arial Narrow" w:hAnsi="Arial Narrow" w:cs="Tahoma"/>
          <w:lang w:val="pl-PL"/>
        </w:rPr>
        <w:t>2</w:t>
      </w:r>
      <w:r w:rsidRPr="00BC2284">
        <w:rPr>
          <w:rStyle w:val="Zadanifontodlomka1"/>
          <w:rFonts w:ascii="Arial Narrow" w:hAnsi="Arial Narrow" w:cs="Tahoma"/>
          <w:lang w:val="pl-PL"/>
        </w:rPr>
        <w:t>.201</w:t>
      </w:r>
      <w:r>
        <w:rPr>
          <w:rStyle w:val="Zadanifontodlomka1"/>
          <w:rFonts w:ascii="Arial Narrow" w:hAnsi="Arial Narrow" w:cs="Tahoma"/>
          <w:lang w:val="pl-PL"/>
        </w:rPr>
        <w:t>8</w:t>
      </w:r>
      <w:r w:rsidRPr="00BC2284">
        <w:rPr>
          <w:rStyle w:val="Zadanifontodlomka1"/>
          <w:rFonts w:ascii="Arial Narrow" w:hAnsi="Arial Narrow" w:cs="Tahoma"/>
          <w:lang w:val="pl-PL"/>
        </w:rPr>
        <w:t>.</w:t>
      </w:r>
      <w:r>
        <w:rPr>
          <w:rStyle w:val="Zadanifontodlomka1"/>
          <w:rFonts w:ascii="Arial Narrow" w:hAnsi="Arial Narrow" w:cs="Tahoma"/>
          <w:lang w:val="pl-PL"/>
        </w:rPr>
        <w:t xml:space="preserve"> godine</w:t>
      </w:r>
      <w:r w:rsidRPr="00BC2284">
        <w:rPr>
          <w:rStyle w:val="Zadanifontodlomka1"/>
          <w:rFonts w:ascii="Arial Narrow" w:hAnsi="Arial Narrow" w:cs="Tahoma"/>
          <w:lang w:val="pl-PL"/>
        </w:rPr>
        <w:t xml:space="preserve"> otvoren je stečajni postupak nad društvom </w:t>
      </w:r>
      <w:r>
        <w:rPr>
          <w:rStyle w:val="Zadanifontodlomka1"/>
          <w:rFonts w:ascii="Arial Narrow" w:hAnsi="Arial Narrow" w:cs="Tahoma"/>
          <w:lang w:val="pl-PL"/>
        </w:rPr>
        <w:t xml:space="preserve">NOVI-NET </w:t>
      </w:r>
      <w:r w:rsidRPr="00BC2284">
        <w:rPr>
          <w:rStyle w:val="Zadanifontodlomka1"/>
          <w:rFonts w:ascii="Arial Narrow" w:hAnsi="Arial Narrow" w:cs="Tahoma"/>
          <w:lang w:val="pl-PL"/>
        </w:rPr>
        <w:t xml:space="preserve">d.o.o., </w:t>
      </w:r>
      <w:r>
        <w:rPr>
          <w:rStyle w:val="Zadanifontodlomka1"/>
          <w:rFonts w:ascii="Arial Narrow" w:hAnsi="Arial Narrow" w:cs="Tahoma"/>
          <w:lang w:val="pl-PL"/>
        </w:rPr>
        <w:t>Merhatovec 5, Merhatovec</w:t>
      </w:r>
      <w:r w:rsidRPr="00BC2284">
        <w:rPr>
          <w:rStyle w:val="Zadanifontodlomka1"/>
          <w:rFonts w:ascii="Arial Narrow" w:hAnsi="Arial Narrow" w:cs="Tahoma"/>
          <w:lang w:val="pl-PL"/>
        </w:rPr>
        <w:t xml:space="preserve">, OIB: </w:t>
      </w:r>
      <w:r>
        <w:rPr>
          <w:rStyle w:val="Zadanifontodlomka1"/>
          <w:rFonts w:ascii="Arial Narrow" w:hAnsi="Arial Narrow" w:cs="Tahoma"/>
          <w:lang w:val="pl-PL"/>
        </w:rPr>
        <w:t>94529108289</w:t>
      </w:r>
      <w:r w:rsidRPr="00BC2284">
        <w:rPr>
          <w:rStyle w:val="Zadanifontodlomka1"/>
          <w:rFonts w:ascii="Arial Narrow" w:hAnsi="Arial Narrow" w:cs="Tahoma"/>
          <w:lang w:val="pl-PL"/>
        </w:rPr>
        <w:t xml:space="preserve">, MBS: </w:t>
      </w:r>
      <w:r>
        <w:rPr>
          <w:rStyle w:val="Zadanifontodlomka1"/>
          <w:rFonts w:ascii="Arial Narrow" w:hAnsi="Arial Narrow" w:cs="Tahoma"/>
          <w:lang w:val="pl-PL"/>
        </w:rPr>
        <w:t>070070143</w:t>
      </w:r>
      <w:r w:rsidRPr="00BC2284">
        <w:rPr>
          <w:rStyle w:val="Zadanifontodlomka1"/>
          <w:rFonts w:ascii="Arial Narrow" w:hAnsi="Arial Narrow" w:cs="Tahoma"/>
          <w:lang w:val="pl-PL"/>
        </w:rPr>
        <w:t xml:space="preserve">. </w:t>
      </w:r>
    </w:p>
    <w:p w:rsidR="00EB2882" w:rsidRPr="00031219" w:rsidRDefault="00EB2882" w:rsidP="00526E2A">
      <w:pPr>
        <w:ind w:firstLine="708"/>
        <w:jc w:val="both"/>
        <w:rPr>
          <w:rFonts w:ascii="Arial Narrow" w:hAnsi="Arial Narrow"/>
          <w:sz w:val="24"/>
          <w:szCs w:val="24"/>
        </w:rPr>
      </w:pPr>
      <w:r w:rsidRPr="00031219">
        <w:rPr>
          <w:rFonts w:ascii="Arial Narrow" w:hAnsi="Arial Narrow"/>
          <w:sz w:val="24"/>
          <w:szCs w:val="24"/>
        </w:rPr>
        <w:t>Ispitno i izvještajno roči</w:t>
      </w:r>
      <w:r>
        <w:rPr>
          <w:rFonts w:ascii="Arial Narrow" w:hAnsi="Arial Narrow"/>
          <w:sz w:val="24"/>
          <w:szCs w:val="24"/>
        </w:rPr>
        <w:t>šte održano je 08. svibnja 2018</w:t>
      </w:r>
      <w:r w:rsidRPr="00031219">
        <w:rPr>
          <w:rFonts w:ascii="Arial Narrow" w:hAnsi="Arial Narrow"/>
          <w:sz w:val="24"/>
          <w:szCs w:val="24"/>
        </w:rPr>
        <w:t>. godine. Utvrđene su i priznate tražbine prvog višeg ispl</w:t>
      </w:r>
      <w:r>
        <w:rPr>
          <w:rFonts w:ascii="Arial Narrow" w:hAnsi="Arial Narrow"/>
          <w:sz w:val="24"/>
          <w:szCs w:val="24"/>
        </w:rPr>
        <w:t>atnog reda u iznosu od 5.527,85</w:t>
      </w:r>
      <w:r w:rsidRPr="00031219">
        <w:rPr>
          <w:rFonts w:ascii="Arial Narrow" w:hAnsi="Arial Narrow"/>
          <w:sz w:val="24"/>
          <w:szCs w:val="24"/>
        </w:rPr>
        <w:t xml:space="preserve"> kn, te tražbine drugog višeg ispla</w:t>
      </w:r>
      <w:r>
        <w:rPr>
          <w:rFonts w:ascii="Arial Narrow" w:hAnsi="Arial Narrow"/>
          <w:sz w:val="24"/>
          <w:szCs w:val="24"/>
        </w:rPr>
        <w:t xml:space="preserve">tnog reda u iznosu od 7.943.623,75 kn. Utvrđeno je također da nema mogućnosti da se poslovanje stečajnog dužnika nastavi ili ponovno pokrene. </w:t>
      </w:r>
    </w:p>
    <w:p w:rsidR="00EB2882" w:rsidRPr="00031219" w:rsidRDefault="00EB2882" w:rsidP="00526E2A">
      <w:pPr>
        <w:rPr>
          <w:rFonts w:ascii="Arial Narrow" w:hAnsi="Arial Narrow"/>
          <w:b/>
          <w:sz w:val="24"/>
          <w:szCs w:val="24"/>
        </w:rPr>
      </w:pPr>
    </w:p>
    <w:p w:rsidR="00E02EEB" w:rsidRPr="00EB2882" w:rsidRDefault="00EB2882" w:rsidP="00526E2A">
      <w:pPr>
        <w:pStyle w:val="Standard"/>
        <w:spacing w:after="0" w:line="240" w:lineRule="auto"/>
        <w:ind w:firstLine="708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>Stečajna masa stečajnog dužnika sastoji se od financijske imovine koja je u poslovnim knjigama prije otvaranja stečaja iskazana u iznosu od 1.676.721,63 kn. Radi se o velikom broju malih potraživanja prema fizičkim i pravnim osobama za izvršene usluge, protiv kojih su pokrenuti</w:t>
      </w:r>
      <w:r w:rsidRPr="003F60E1">
        <w:rPr>
          <w:rFonts w:ascii="Arial Narrow" w:hAnsi="Arial Narrow" w:cs="Tahoma"/>
        </w:rPr>
        <w:t xml:space="preserve"> postupci radi naplate</w:t>
      </w:r>
      <w:r w:rsidRPr="00E40AFE">
        <w:rPr>
          <w:rFonts w:ascii="Arial Narrow" w:hAnsi="Arial Narrow" w:cs="Tahoma"/>
        </w:rPr>
        <w:t xml:space="preserve"> </w:t>
      </w:r>
      <w:r>
        <w:rPr>
          <w:rFonts w:ascii="Arial Narrow" w:hAnsi="Arial Narrow" w:cs="Tahoma"/>
        </w:rPr>
        <w:t>dugovanja, ali zbog blokada računa</w:t>
      </w:r>
      <w:r w:rsidR="00F06C4E">
        <w:rPr>
          <w:rFonts w:ascii="Arial Narrow" w:hAnsi="Arial Narrow" w:cs="Tahoma"/>
        </w:rPr>
        <w:t xml:space="preserve"> ne postoji mogućnost naplate </w:t>
      </w:r>
      <w:r>
        <w:rPr>
          <w:rFonts w:ascii="Arial Narrow" w:hAnsi="Arial Narrow" w:cs="Tahoma"/>
        </w:rPr>
        <w:t>sredst</w:t>
      </w:r>
      <w:r w:rsidR="001A32C8">
        <w:rPr>
          <w:rFonts w:ascii="Arial Narrow" w:hAnsi="Arial Narrow" w:cs="Tahoma"/>
        </w:rPr>
        <w:t>ava kojim</w:t>
      </w:r>
      <w:r w:rsidR="00F06C4E">
        <w:rPr>
          <w:rFonts w:ascii="Arial Narrow" w:hAnsi="Arial Narrow" w:cs="Tahoma"/>
        </w:rPr>
        <w:t>a</w:t>
      </w:r>
      <w:r w:rsidR="001A32C8">
        <w:rPr>
          <w:rFonts w:ascii="Arial Narrow" w:hAnsi="Arial Narrow" w:cs="Tahoma"/>
        </w:rPr>
        <w:t xml:space="preserve"> bi se pokrili troškovi daljnjeg </w:t>
      </w:r>
      <w:r>
        <w:rPr>
          <w:rFonts w:ascii="Arial Narrow" w:hAnsi="Arial Narrow" w:cs="Tahoma"/>
        </w:rPr>
        <w:t xml:space="preserve">vođenja stečajnog postupka. </w:t>
      </w:r>
    </w:p>
    <w:p w:rsidR="00A8513F" w:rsidRDefault="00A8513F" w:rsidP="00526E2A">
      <w:pPr>
        <w:pStyle w:val="Standard"/>
        <w:spacing w:after="0" w:line="240" w:lineRule="auto"/>
        <w:ind w:firstLine="720"/>
        <w:jc w:val="both"/>
        <w:rPr>
          <w:rFonts w:ascii="Arial Narrow" w:hAnsi="Arial Narrow" w:cs="Tahoma"/>
        </w:rPr>
      </w:pPr>
    </w:p>
    <w:p w:rsidR="00A8513F" w:rsidRDefault="00A8513F" w:rsidP="00330D51">
      <w:pPr>
        <w:ind w:firstLine="708"/>
        <w:rPr>
          <w:rFonts w:ascii="Arial Narrow" w:eastAsia="SimSun" w:hAnsi="Arial Narrow" w:cs="Tahoma"/>
          <w:b/>
          <w:kern w:val="3"/>
          <w:sz w:val="24"/>
          <w:szCs w:val="24"/>
          <w:u w:val="single"/>
          <w:lang w:eastAsia="zh-CN" w:bidi="hi-IN"/>
        </w:rPr>
      </w:pPr>
      <w:r w:rsidRPr="00A8513F">
        <w:rPr>
          <w:rFonts w:ascii="Arial Narrow" w:eastAsia="SimSun" w:hAnsi="Arial Narrow" w:cs="Tahoma"/>
          <w:b/>
          <w:kern w:val="3"/>
          <w:sz w:val="24"/>
          <w:szCs w:val="24"/>
          <w:u w:val="single"/>
          <w:lang w:eastAsia="zh-CN" w:bidi="hi-IN"/>
        </w:rPr>
        <w:t xml:space="preserve">IV. </w:t>
      </w:r>
      <w:r>
        <w:rPr>
          <w:rFonts w:ascii="Arial Narrow" w:eastAsia="SimSun" w:hAnsi="Arial Narrow" w:cs="Tahoma"/>
          <w:b/>
          <w:kern w:val="3"/>
          <w:sz w:val="24"/>
          <w:szCs w:val="24"/>
          <w:u w:val="single"/>
          <w:lang w:eastAsia="zh-CN" w:bidi="hi-IN"/>
        </w:rPr>
        <w:t xml:space="preserve">ZAVRŠNI </w:t>
      </w:r>
      <w:r w:rsidRPr="00A8513F">
        <w:rPr>
          <w:rFonts w:ascii="Arial Narrow" w:eastAsia="SimSun" w:hAnsi="Arial Narrow" w:cs="Tahoma"/>
          <w:b/>
          <w:kern w:val="3"/>
          <w:sz w:val="24"/>
          <w:szCs w:val="24"/>
          <w:u w:val="single"/>
          <w:lang w:eastAsia="zh-CN" w:bidi="hi-IN"/>
        </w:rPr>
        <w:t xml:space="preserve">(diobni) </w:t>
      </w:r>
      <w:r>
        <w:rPr>
          <w:rFonts w:ascii="Arial Narrow" w:eastAsia="SimSun" w:hAnsi="Arial Narrow" w:cs="Tahoma"/>
          <w:b/>
          <w:kern w:val="3"/>
          <w:sz w:val="24"/>
          <w:szCs w:val="24"/>
          <w:u w:val="single"/>
          <w:lang w:eastAsia="zh-CN" w:bidi="hi-IN"/>
        </w:rPr>
        <w:t>POPIS</w:t>
      </w:r>
    </w:p>
    <w:p w:rsidR="00A8513F" w:rsidRPr="00A8513F" w:rsidRDefault="00A8513F" w:rsidP="00526E2A">
      <w:pPr>
        <w:rPr>
          <w:rFonts w:ascii="Arial Narrow" w:eastAsia="SimSun" w:hAnsi="Arial Narrow" w:cs="Tahoma"/>
          <w:b/>
          <w:kern w:val="3"/>
          <w:sz w:val="24"/>
          <w:szCs w:val="24"/>
          <w:u w:val="single"/>
          <w:lang w:eastAsia="zh-CN" w:bidi="hi-IN"/>
        </w:rPr>
      </w:pPr>
    </w:p>
    <w:p w:rsidR="00A8513F" w:rsidRPr="00A8513F" w:rsidRDefault="00A8513F" w:rsidP="00526E2A">
      <w:pPr>
        <w:jc w:val="both"/>
        <w:rPr>
          <w:rFonts w:ascii="Arial Narrow" w:hAnsi="Arial Narrow" w:cs="Arial"/>
          <w:sz w:val="24"/>
          <w:szCs w:val="24"/>
        </w:rPr>
      </w:pPr>
      <w:r w:rsidRPr="00A8513F">
        <w:rPr>
          <w:rFonts w:ascii="Arial Narrow" w:hAnsi="Arial Narrow" w:cs="Arial"/>
          <w:sz w:val="24"/>
          <w:szCs w:val="24"/>
        </w:rPr>
        <w:t>U odnosu na priznate cjelokupne tražbine vjerovnika, podmir</w:t>
      </w:r>
      <w:r>
        <w:rPr>
          <w:rFonts w:ascii="Arial Narrow" w:hAnsi="Arial Narrow" w:cs="Arial"/>
          <w:sz w:val="24"/>
          <w:szCs w:val="24"/>
        </w:rPr>
        <w:t xml:space="preserve">eni je iznos </w:t>
      </w:r>
      <w:r w:rsidRPr="00A8513F">
        <w:rPr>
          <w:rFonts w:ascii="Arial Narrow" w:hAnsi="Arial Narrow" w:cs="Arial"/>
          <w:sz w:val="24"/>
          <w:szCs w:val="24"/>
        </w:rPr>
        <w:t xml:space="preserve">tražbine </w:t>
      </w:r>
      <w:r w:rsidR="006C70B1">
        <w:rPr>
          <w:rFonts w:ascii="Arial Narrow" w:hAnsi="Arial Narrow" w:cs="Arial"/>
          <w:sz w:val="24"/>
          <w:szCs w:val="24"/>
        </w:rPr>
        <w:t>I</w:t>
      </w:r>
      <w:r w:rsidRPr="00A8513F">
        <w:rPr>
          <w:rFonts w:ascii="Arial Narrow" w:hAnsi="Arial Narrow" w:cs="Arial"/>
          <w:sz w:val="24"/>
          <w:szCs w:val="24"/>
        </w:rPr>
        <w:t>I. višeg isplatnog reda</w:t>
      </w:r>
      <w:r w:rsidR="006C70B1">
        <w:rPr>
          <w:rFonts w:ascii="Arial Narrow" w:hAnsi="Arial Narrow" w:cs="Arial"/>
          <w:sz w:val="24"/>
          <w:szCs w:val="24"/>
        </w:rPr>
        <w:t xml:space="preserve"> ( konto 1201-PDV-a) prisilnom naplatom </w:t>
      </w:r>
      <w:r w:rsidRPr="00A8513F">
        <w:rPr>
          <w:rFonts w:ascii="Arial Narrow" w:hAnsi="Arial Narrow" w:cs="Arial"/>
          <w:sz w:val="24"/>
          <w:szCs w:val="24"/>
        </w:rPr>
        <w:t xml:space="preserve"> u  iznosu od </w:t>
      </w:r>
      <w:r w:rsidR="006C70B1">
        <w:rPr>
          <w:rFonts w:ascii="Arial Narrow" w:hAnsi="Arial Narrow" w:cs="Arial"/>
          <w:sz w:val="24"/>
          <w:szCs w:val="24"/>
        </w:rPr>
        <w:t>3</w:t>
      </w:r>
      <w:r w:rsidRPr="00A8513F">
        <w:rPr>
          <w:rFonts w:ascii="Arial Narrow" w:hAnsi="Arial Narrow" w:cs="Arial"/>
          <w:sz w:val="24"/>
          <w:szCs w:val="24"/>
        </w:rPr>
        <w:t>.</w:t>
      </w:r>
      <w:r w:rsidR="006C70B1">
        <w:rPr>
          <w:rFonts w:ascii="Arial Narrow" w:hAnsi="Arial Narrow" w:cs="Arial"/>
          <w:sz w:val="24"/>
          <w:szCs w:val="24"/>
        </w:rPr>
        <w:t>873</w:t>
      </w:r>
      <w:r w:rsidRPr="00A8513F">
        <w:rPr>
          <w:rFonts w:ascii="Arial Narrow" w:hAnsi="Arial Narrow" w:cs="Arial"/>
          <w:sz w:val="24"/>
          <w:szCs w:val="24"/>
        </w:rPr>
        <w:t>,</w:t>
      </w:r>
      <w:r w:rsidR="006C70B1">
        <w:rPr>
          <w:rFonts w:ascii="Arial Narrow" w:hAnsi="Arial Narrow" w:cs="Arial"/>
          <w:sz w:val="24"/>
          <w:szCs w:val="24"/>
        </w:rPr>
        <w:t>72</w:t>
      </w:r>
      <w:r w:rsidRPr="00A8513F">
        <w:rPr>
          <w:rFonts w:ascii="Arial Narrow" w:hAnsi="Arial Narrow" w:cs="Arial"/>
          <w:sz w:val="24"/>
          <w:szCs w:val="24"/>
        </w:rPr>
        <w:t xml:space="preserve"> kn, kako je to prikazano u tabeli </w:t>
      </w:r>
      <w:r w:rsidR="006C70B1">
        <w:rPr>
          <w:rFonts w:ascii="Arial Narrow" w:hAnsi="Arial Narrow" w:cs="Arial"/>
          <w:sz w:val="24"/>
          <w:szCs w:val="24"/>
        </w:rPr>
        <w:t>4.</w:t>
      </w:r>
    </w:p>
    <w:p w:rsidR="00A8513F" w:rsidRPr="00A8513F" w:rsidRDefault="00A8513F" w:rsidP="00526E2A">
      <w:pPr>
        <w:jc w:val="both"/>
        <w:rPr>
          <w:rFonts w:ascii="Arial Narrow" w:hAnsi="Arial Narrow" w:cs="Arial"/>
          <w:b/>
          <w:sz w:val="24"/>
          <w:szCs w:val="24"/>
          <w:u w:val="single"/>
          <w:lang w:val="pl-PL"/>
        </w:rPr>
      </w:pPr>
    </w:p>
    <w:p w:rsidR="00A8513F" w:rsidRPr="00A8513F" w:rsidRDefault="00A8513F" w:rsidP="00526E2A">
      <w:pPr>
        <w:jc w:val="both"/>
        <w:rPr>
          <w:rFonts w:ascii="Arial Narrow" w:hAnsi="Arial Narrow" w:cs="Arial"/>
          <w:sz w:val="24"/>
          <w:szCs w:val="24"/>
        </w:rPr>
      </w:pPr>
      <w:r w:rsidRPr="00A8513F">
        <w:rPr>
          <w:rFonts w:ascii="Arial Narrow" w:hAnsi="Arial Narrow" w:cs="Arial"/>
          <w:sz w:val="24"/>
          <w:szCs w:val="24"/>
        </w:rPr>
        <w:t xml:space="preserve">Od ukupno prijavljenih i priznatih tražbina u iznosu od </w:t>
      </w:r>
      <w:r w:rsidR="006C70B1">
        <w:rPr>
          <w:rFonts w:ascii="Arial Narrow" w:hAnsi="Arial Narrow" w:cs="Arial"/>
          <w:sz w:val="24"/>
          <w:szCs w:val="24"/>
        </w:rPr>
        <w:t>7</w:t>
      </w:r>
      <w:r w:rsidRPr="00A8513F">
        <w:rPr>
          <w:rFonts w:ascii="Arial Narrow" w:hAnsi="Arial Narrow" w:cs="Arial"/>
          <w:sz w:val="24"/>
          <w:szCs w:val="24"/>
        </w:rPr>
        <w:t>.</w:t>
      </w:r>
      <w:r w:rsidR="006C70B1">
        <w:rPr>
          <w:rFonts w:ascii="Arial Narrow" w:hAnsi="Arial Narrow" w:cs="Arial"/>
          <w:sz w:val="24"/>
          <w:szCs w:val="24"/>
        </w:rPr>
        <w:t>949.151,60 k</w:t>
      </w:r>
      <w:r w:rsidRPr="00A8513F">
        <w:rPr>
          <w:rFonts w:ascii="Arial Narrow" w:hAnsi="Arial Narrow" w:cs="Arial"/>
          <w:sz w:val="24"/>
          <w:szCs w:val="24"/>
        </w:rPr>
        <w:t>n  namir</w:t>
      </w:r>
      <w:r w:rsidR="006C70B1">
        <w:rPr>
          <w:rFonts w:ascii="Arial Narrow" w:hAnsi="Arial Narrow" w:cs="Arial"/>
          <w:sz w:val="24"/>
          <w:szCs w:val="24"/>
        </w:rPr>
        <w:t>en je iznos od 3.873,72 kn dok će ostatak tražbina u iznosu od 7.945.277,88 kn</w:t>
      </w:r>
      <w:r w:rsidRPr="00A8513F">
        <w:rPr>
          <w:rFonts w:ascii="Arial Narrow" w:hAnsi="Arial Narrow" w:cs="Arial"/>
          <w:sz w:val="24"/>
          <w:szCs w:val="24"/>
        </w:rPr>
        <w:t xml:space="preserve"> </w:t>
      </w:r>
      <w:r w:rsidR="006C70B1">
        <w:rPr>
          <w:rFonts w:ascii="Arial Narrow" w:hAnsi="Arial Narrow" w:cs="Arial"/>
          <w:sz w:val="24"/>
          <w:szCs w:val="24"/>
        </w:rPr>
        <w:t>ostati nepodmireno.</w:t>
      </w:r>
      <w:r w:rsidRPr="00A8513F">
        <w:rPr>
          <w:rFonts w:ascii="Arial Narrow" w:hAnsi="Arial Narrow" w:cs="Arial"/>
          <w:sz w:val="24"/>
          <w:szCs w:val="24"/>
        </w:rPr>
        <w:t xml:space="preserve"> </w:t>
      </w:r>
    </w:p>
    <w:p w:rsidR="00A8513F" w:rsidRPr="00FE77B3" w:rsidRDefault="00A8513F" w:rsidP="00526E2A">
      <w:pPr>
        <w:jc w:val="both"/>
        <w:rPr>
          <w:rFonts w:ascii="Arial" w:hAnsi="Arial" w:cs="Arial"/>
          <w:sz w:val="24"/>
          <w:szCs w:val="24"/>
        </w:rPr>
      </w:pPr>
      <w:r w:rsidRPr="00FE77B3">
        <w:rPr>
          <w:rFonts w:ascii="Arial" w:hAnsi="Arial" w:cs="Arial"/>
          <w:sz w:val="24"/>
          <w:szCs w:val="24"/>
        </w:rPr>
        <w:t xml:space="preserve">. </w:t>
      </w:r>
    </w:p>
    <w:p w:rsidR="00A8513F" w:rsidRDefault="00A8513F" w:rsidP="00526E2A">
      <w:pPr>
        <w:autoSpaceDN w:val="0"/>
        <w:jc w:val="both"/>
        <w:rPr>
          <w:rFonts w:ascii="Arial" w:hAnsi="Arial" w:cs="Arial"/>
          <w:i/>
          <w:u w:val="single"/>
        </w:rPr>
      </w:pPr>
      <w:r w:rsidRPr="00BE588C">
        <w:rPr>
          <w:rFonts w:ascii="Arial" w:hAnsi="Arial" w:cs="Arial"/>
          <w:i/>
          <w:u w:val="single"/>
        </w:rPr>
        <w:t xml:space="preserve">Tabela </w:t>
      </w:r>
      <w:r w:rsidR="006C70B1">
        <w:rPr>
          <w:rFonts w:ascii="Arial" w:hAnsi="Arial" w:cs="Arial"/>
          <w:i/>
          <w:u w:val="single"/>
        </w:rPr>
        <w:t>4</w:t>
      </w:r>
      <w:r w:rsidRPr="00BE588C">
        <w:rPr>
          <w:rFonts w:ascii="Arial" w:hAnsi="Arial" w:cs="Arial"/>
          <w:i/>
          <w:u w:val="single"/>
        </w:rPr>
        <w:t>.</w:t>
      </w:r>
    </w:p>
    <w:p w:rsidR="00A8513F" w:rsidRDefault="00A8513F" w:rsidP="00526E2A">
      <w:pPr>
        <w:autoSpaceDN w:val="0"/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 xml:space="preserve">I. viši isplatni red </w:t>
      </w:r>
    </w:p>
    <w:tbl>
      <w:tblPr>
        <w:tblW w:w="9923" w:type="dxa"/>
        <w:jc w:val="center"/>
        <w:tblLook w:val="04A0" w:firstRow="1" w:lastRow="0" w:firstColumn="1" w:lastColumn="0" w:noHBand="0" w:noVBand="1"/>
      </w:tblPr>
      <w:tblGrid>
        <w:gridCol w:w="718"/>
        <w:gridCol w:w="4239"/>
        <w:gridCol w:w="1559"/>
        <w:gridCol w:w="1139"/>
        <w:gridCol w:w="992"/>
        <w:gridCol w:w="1276"/>
      </w:tblGrid>
      <w:tr w:rsidR="00A8513F" w:rsidRPr="0051662A" w:rsidTr="00330D51">
        <w:trPr>
          <w:trHeight w:val="990"/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8513F" w:rsidRPr="0051662A" w:rsidRDefault="00A8513F" w:rsidP="00526E2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1662A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R.br. </w:t>
            </w:r>
          </w:p>
        </w:tc>
        <w:tc>
          <w:tcPr>
            <w:tcW w:w="4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A8513F" w:rsidRPr="0051662A" w:rsidRDefault="00A8513F" w:rsidP="00526E2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1662A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Naziv i adresa vjerovnika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8513F" w:rsidRPr="0051662A" w:rsidRDefault="00A8513F" w:rsidP="00526E2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1662A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8513F" w:rsidRPr="0051662A" w:rsidRDefault="00A8513F" w:rsidP="00526E2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1662A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Iznos namirenja tražbine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A8513F" w:rsidRPr="0051662A" w:rsidRDefault="00A8513F" w:rsidP="00526E2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1662A">
              <w:rPr>
                <w:rFonts w:ascii="Arial Narrow" w:hAnsi="Arial Narrow" w:cs="Arial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A8513F" w:rsidRPr="0051662A" w:rsidRDefault="00A8513F" w:rsidP="00526E2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51662A">
              <w:rPr>
                <w:rFonts w:ascii="Arial Narrow" w:hAnsi="Arial Narrow" w:cs="Arial"/>
                <w:b/>
                <w:bCs/>
                <w:sz w:val="22"/>
                <w:szCs w:val="22"/>
              </w:rPr>
              <w:t>Ostatak tražbina</w:t>
            </w:r>
          </w:p>
        </w:tc>
      </w:tr>
      <w:tr w:rsidR="00A8513F" w:rsidRPr="004B4DFE" w:rsidTr="00330D51">
        <w:trPr>
          <w:trHeight w:val="447"/>
          <w:jc w:val="center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13F" w:rsidRPr="004B4DFE" w:rsidRDefault="00A8513F" w:rsidP="00526E2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B4DFE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3F" w:rsidRPr="004B4DFE" w:rsidRDefault="00A8513F" w:rsidP="00526E2A">
            <w:pPr>
              <w:rPr>
                <w:rFonts w:ascii="Arial Narrow" w:hAnsi="Arial Narrow" w:cs="Arial"/>
                <w:sz w:val="24"/>
                <w:szCs w:val="24"/>
              </w:rPr>
            </w:pPr>
            <w:r w:rsidRPr="004B4DFE">
              <w:rPr>
                <w:rFonts w:ascii="Arial Narrow" w:hAnsi="Arial Narrow" w:cs="Arial"/>
                <w:sz w:val="24"/>
                <w:szCs w:val="24"/>
              </w:rPr>
              <w:t xml:space="preserve">Ministarstvo financija, Porezna uprava Varaždin, OIB: 52634238587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13F" w:rsidRPr="004B4DFE" w:rsidRDefault="006C70B1" w:rsidP="00AD05A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B4DFE">
              <w:rPr>
                <w:rFonts w:ascii="Arial" w:hAnsi="Arial" w:cs="Arial"/>
                <w:sz w:val="24"/>
                <w:szCs w:val="24"/>
              </w:rPr>
              <w:t>5</w:t>
            </w:r>
            <w:r w:rsidR="00A8513F" w:rsidRPr="004B4DFE">
              <w:rPr>
                <w:rFonts w:ascii="Arial" w:hAnsi="Arial" w:cs="Arial"/>
                <w:sz w:val="24"/>
                <w:szCs w:val="24"/>
              </w:rPr>
              <w:t>.</w:t>
            </w:r>
            <w:r w:rsidRPr="004B4DFE">
              <w:rPr>
                <w:rFonts w:ascii="Arial" w:hAnsi="Arial" w:cs="Arial"/>
                <w:sz w:val="24"/>
                <w:szCs w:val="24"/>
              </w:rPr>
              <w:t>527</w:t>
            </w:r>
            <w:r w:rsidR="00A8513F" w:rsidRPr="004B4DFE">
              <w:rPr>
                <w:rFonts w:ascii="Arial" w:hAnsi="Arial" w:cs="Arial"/>
                <w:sz w:val="24"/>
                <w:szCs w:val="24"/>
              </w:rPr>
              <w:t>,</w:t>
            </w:r>
            <w:r w:rsidRPr="004B4DFE">
              <w:rPr>
                <w:rFonts w:ascii="Arial" w:hAnsi="Arial" w:cs="Arial"/>
                <w:sz w:val="24"/>
                <w:szCs w:val="24"/>
              </w:rPr>
              <w:t>8</w:t>
            </w:r>
            <w:r w:rsidR="00A8513F" w:rsidRPr="004B4DF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513F" w:rsidRPr="004B4DFE" w:rsidRDefault="006C70B1" w:rsidP="004B4DF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B4DFE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13F" w:rsidRPr="004B4DFE" w:rsidRDefault="00A8513F" w:rsidP="004B4DFE">
            <w:pPr>
              <w:rPr>
                <w:rFonts w:ascii="Arial" w:hAnsi="Arial" w:cs="Arial"/>
                <w:sz w:val="24"/>
                <w:szCs w:val="24"/>
              </w:rPr>
            </w:pPr>
            <w:r w:rsidRPr="004B4DFE">
              <w:rPr>
                <w:rFonts w:ascii="Arial" w:hAnsi="Arial" w:cs="Arial"/>
                <w:sz w:val="24"/>
                <w:szCs w:val="24"/>
              </w:rPr>
              <w:t>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13F" w:rsidRPr="004B4DFE" w:rsidRDefault="006C70B1" w:rsidP="00AD05A7">
            <w:pPr>
              <w:rPr>
                <w:rFonts w:ascii="Arial" w:hAnsi="Arial" w:cs="Arial"/>
                <w:sz w:val="24"/>
                <w:szCs w:val="24"/>
              </w:rPr>
            </w:pPr>
            <w:r w:rsidRPr="004B4DFE">
              <w:rPr>
                <w:rFonts w:ascii="Arial" w:hAnsi="Arial" w:cs="Arial"/>
                <w:sz w:val="24"/>
                <w:szCs w:val="24"/>
              </w:rPr>
              <w:t>5.527,85</w:t>
            </w:r>
          </w:p>
        </w:tc>
      </w:tr>
    </w:tbl>
    <w:p w:rsidR="00A8513F" w:rsidRPr="004B4DFE" w:rsidRDefault="00A8513F" w:rsidP="00526E2A">
      <w:pPr>
        <w:rPr>
          <w:rFonts w:ascii="Arial Narrow" w:eastAsia="SimSun" w:hAnsi="Arial Narrow" w:cs="Tahoma"/>
          <w:b/>
          <w:kern w:val="3"/>
          <w:sz w:val="24"/>
          <w:szCs w:val="24"/>
          <w:u w:val="single"/>
          <w:lang w:eastAsia="zh-CN" w:bidi="hi-IN"/>
        </w:rPr>
      </w:pPr>
    </w:p>
    <w:p w:rsidR="00A8513F" w:rsidRDefault="00A8513F" w:rsidP="00526E2A">
      <w:pPr>
        <w:rPr>
          <w:rFonts w:ascii="Arial Narrow" w:eastAsia="SimSun" w:hAnsi="Arial Narrow" w:cs="Tahoma"/>
          <w:b/>
          <w:kern w:val="3"/>
          <w:sz w:val="24"/>
          <w:szCs w:val="24"/>
          <w:u w:val="single"/>
          <w:lang w:eastAsia="zh-CN" w:bidi="hi-IN"/>
        </w:rPr>
      </w:pPr>
    </w:p>
    <w:tbl>
      <w:tblPr>
        <w:tblStyle w:val="Reetkatablice"/>
        <w:tblW w:w="10103" w:type="dxa"/>
        <w:tblLook w:val="04A0" w:firstRow="1" w:lastRow="0" w:firstColumn="1" w:lastColumn="0" w:noHBand="0" w:noVBand="1"/>
      </w:tblPr>
      <w:tblGrid>
        <w:gridCol w:w="851"/>
        <w:gridCol w:w="4103"/>
        <w:gridCol w:w="1420"/>
        <w:gridCol w:w="1418"/>
        <w:gridCol w:w="945"/>
        <w:gridCol w:w="1366"/>
      </w:tblGrid>
      <w:tr w:rsidR="0051662A" w:rsidRPr="0051662A" w:rsidTr="00330D51">
        <w:trPr>
          <w:trHeight w:val="699"/>
        </w:trPr>
        <w:tc>
          <w:tcPr>
            <w:tcW w:w="851" w:type="dxa"/>
            <w:shd w:val="clear" w:color="auto" w:fill="BFBFBF" w:themeFill="background1" w:themeFillShade="BF"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b/>
                <w:bCs/>
                <w:kern w:val="3"/>
                <w:sz w:val="22"/>
                <w:szCs w:val="22"/>
                <w:u w:val="single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b/>
                <w:bCs/>
                <w:kern w:val="3"/>
                <w:sz w:val="22"/>
                <w:szCs w:val="22"/>
                <w:u w:val="single"/>
                <w:lang w:eastAsia="zh-CN" w:bidi="hi-IN"/>
              </w:rPr>
              <w:lastRenderedPageBreak/>
              <w:t>R.br. prijave</w:t>
            </w:r>
          </w:p>
        </w:tc>
        <w:tc>
          <w:tcPr>
            <w:tcW w:w="4103" w:type="dxa"/>
            <w:shd w:val="clear" w:color="auto" w:fill="BFBFBF" w:themeFill="background1" w:themeFillShade="BF"/>
            <w:noWrap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b/>
                <w:bCs/>
                <w:kern w:val="3"/>
                <w:sz w:val="22"/>
                <w:szCs w:val="22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b/>
                <w:bCs/>
                <w:kern w:val="3"/>
                <w:sz w:val="22"/>
                <w:szCs w:val="22"/>
                <w:lang w:eastAsia="zh-CN" w:bidi="hi-IN"/>
              </w:rPr>
              <w:t xml:space="preserve">           Naziv i adresa vjerovnika</w:t>
            </w:r>
          </w:p>
        </w:tc>
        <w:tc>
          <w:tcPr>
            <w:tcW w:w="1420" w:type="dxa"/>
            <w:shd w:val="clear" w:color="auto" w:fill="BFBFBF" w:themeFill="background1" w:themeFillShade="BF"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b/>
                <w:bCs/>
                <w:kern w:val="3"/>
                <w:sz w:val="22"/>
                <w:szCs w:val="22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b/>
                <w:bCs/>
                <w:kern w:val="3"/>
                <w:sz w:val="22"/>
                <w:szCs w:val="22"/>
                <w:lang w:eastAsia="zh-CN" w:bidi="hi-IN"/>
              </w:rPr>
              <w:t>Iznos priznate tražbine/kn</w:t>
            </w:r>
          </w:p>
        </w:tc>
        <w:tc>
          <w:tcPr>
            <w:tcW w:w="1418" w:type="dxa"/>
            <w:shd w:val="clear" w:color="auto" w:fill="BFBFBF" w:themeFill="background1" w:themeFillShade="BF"/>
            <w:hideMark/>
          </w:tcPr>
          <w:p w:rsidR="00330D51" w:rsidRDefault="00330D51" w:rsidP="00330D51">
            <w:pPr>
              <w:jc w:val="center"/>
              <w:rPr>
                <w:rFonts w:ascii="Arial Narrow" w:eastAsia="SimSun" w:hAnsi="Arial Narrow" w:cs="Tahoma"/>
                <w:b/>
                <w:bCs/>
                <w:kern w:val="3"/>
                <w:lang w:eastAsia="zh-CN" w:bidi="hi-IN"/>
              </w:rPr>
            </w:pPr>
            <w:r w:rsidRPr="00330D51">
              <w:rPr>
                <w:rFonts w:ascii="Arial Narrow" w:eastAsia="SimSun" w:hAnsi="Arial Narrow" w:cs="Tahoma"/>
                <w:b/>
                <w:bCs/>
                <w:kern w:val="3"/>
                <w:lang w:eastAsia="zh-CN" w:bidi="hi-IN"/>
              </w:rPr>
              <w:t>Iznos</w:t>
            </w:r>
            <w:r>
              <w:rPr>
                <w:rFonts w:ascii="Arial Narrow" w:eastAsia="SimSun" w:hAnsi="Arial Narrow" w:cs="Tahoma"/>
                <w:b/>
                <w:bCs/>
                <w:kern w:val="3"/>
                <w:lang w:eastAsia="zh-CN" w:bidi="hi-IN"/>
              </w:rPr>
              <w:t xml:space="preserve"> </w:t>
            </w:r>
            <w:r w:rsidRPr="00330D51">
              <w:rPr>
                <w:rFonts w:ascii="Arial Narrow" w:eastAsia="SimSun" w:hAnsi="Arial Narrow" w:cs="Tahoma"/>
                <w:b/>
                <w:bCs/>
                <w:kern w:val="3"/>
                <w:lang w:eastAsia="zh-CN" w:bidi="hi-IN"/>
              </w:rPr>
              <w:t>namire</w:t>
            </w:r>
            <w:r>
              <w:rPr>
                <w:rFonts w:ascii="Arial Narrow" w:eastAsia="SimSun" w:hAnsi="Arial Narrow" w:cs="Tahoma"/>
                <w:b/>
                <w:bCs/>
                <w:kern w:val="3"/>
                <w:lang w:eastAsia="zh-CN" w:bidi="hi-IN"/>
              </w:rPr>
              <w:t>nja</w:t>
            </w:r>
          </w:p>
          <w:p w:rsidR="0051662A" w:rsidRPr="00330D51" w:rsidRDefault="0051662A" w:rsidP="00330D51">
            <w:pPr>
              <w:jc w:val="center"/>
              <w:rPr>
                <w:rFonts w:ascii="Arial Narrow" w:eastAsia="SimSun" w:hAnsi="Arial Narrow" w:cs="Tahoma"/>
                <w:b/>
                <w:bCs/>
                <w:kern w:val="3"/>
                <w:lang w:eastAsia="zh-CN" w:bidi="hi-IN"/>
              </w:rPr>
            </w:pPr>
            <w:r w:rsidRPr="00330D51">
              <w:rPr>
                <w:rFonts w:ascii="Arial Narrow" w:eastAsia="SimSun" w:hAnsi="Arial Narrow" w:cs="Tahoma"/>
                <w:b/>
                <w:bCs/>
                <w:kern w:val="3"/>
                <w:lang w:eastAsia="zh-CN" w:bidi="hi-IN"/>
              </w:rPr>
              <w:t>tražbine</w:t>
            </w:r>
          </w:p>
        </w:tc>
        <w:tc>
          <w:tcPr>
            <w:tcW w:w="945" w:type="dxa"/>
            <w:shd w:val="clear" w:color="auto" w:fill="BFBFBF" w:themeFill="background1" w:themeFillShade="BF"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b/>
                <w:bCs/>
                <w:kern w:val="3"/>
                <w:sz w:val="22"/>
                <w:szCs w:val="22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b/>
                <w:bCs/>
                <w:kern w:val="3"/>
                <w:sz w:val="22"/>
                <w:szCs w:val="22"/>
                <w:lang w:eastAsia="zh-CN" w:bidi="hi-IN"/>
              </w:rPr>
              <w:t xml:space="preserve">          %</w:t>
            </w:r>
          </w:p>
        </w:tc>
        <w:tc>
          <w:tcPr>
            <w:tcW w:w="1366" w:type="dxa"/>
            <w:shd w:val="clear" w:color="auto" w:fill="BFBFBF" w:themeFill="background1" w:themeFillShade="BF"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b/>
                <w:bCs/>
                <w:kern w:val="3"/>
                <w:sz w:val="22"/>
                <w:szCs w:val="22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b/>
                <w:bCs/>
                <w:kern w:val="3"/>
                <w:sz w:val="22"/>
                <w:szCs w:val="22"/>
                <w:lang w:eastAsia="zh-CN" w:bidi="hi-IN"/>
              </w:rPr>
              <w:t>Ostatak tražbina</w:t>
            </w:r>
          </w:p>
        </w:tc>
      </w:tr>
      <w:tr w:rsidR="0051662A" w:rsidRPr="0051662A" w:rsidTr="00330D51">
        <w:trPr>
          <w:trHeight w:val="555"/>
        </w:trPr>
        <w:tc>
          <w:tcPr>
            <w:tcW w:w="851" w:type="dxa"/>
            <w:noWrap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bookmarkStart w:id="3" w:name="_Hlk3540833"/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1.</w:t>
            </w:r>
          </w:p>
        </w:tc>
        <w:tc>
          <w:tcPr>
            <w:tcW w:w="4103" w:type="dxa"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ISKON Internet d.d., </w:t>
            </w:r>
            <w:proofErr w:type="spellStart"/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Garićgradska</w:t>
            </w:r>
            <w:proofErr w:type="spellEnd"/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 18, Zagreb, OIB: 36779353407</w:t>
            </w:r>
          </w:p>
        </w:tc>
        <w:tc>
          <w:tcPr>
            <w:tcW w:w="1420" w:type="dxa"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257.174,54</w:t>
            </w:r>
          </w:p>
        </w:tc>
        <w:tc>
          <w:tcPr>
            <w:tcW w:w="1418" w:type="dxa"/>
            <w:noWrap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0,00</w:t>
            </w:r>
          </w:p>
        </w:tc>
        <w:tc>
          <w:tcPr>
            <w:tcW w:w="945" w:type="dxa"/>
            <w:noWrap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66" w:type="dxa"/>
            <w:noWrap/>
            <w:hideMark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257.174,54</w:t>
            </w:r>
          </w:p>
        </w:tc>
      </w:tr>
      <w:tr w:rsidR="0051662A" w:rsidRPr="0051662A" w:rsidTr="00330D51">
        <w:trPr>
          <w:trHeight w:val="592"/>
        </w:trPr>
        <w:tc>
          <w:tcPr>
            <w:tcW w:w="851" w:type="dxa"/>
            <w:noWrap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2.</w:t>
            </w:r>
          </w:p>
        </w:tc>
        <w:tc>
          <w:tcPr>
            <w:tcW w:w="4103" w:type="dxa"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BISNODE d.o.o., </w:t>
            </w:r>
            <w:proofErr w:type="spellStart"/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Fallerovo</w:t>
            </w:r>
            <w:proofErr w:type="spellEnd"/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 šetalište 22, Zagreb, OIB: 48270876028</w:t>
            </w:r>
          </w:p>
        </w:tc>
        <w:tc>
          <w:tcPr>
            <w:tcW w:w="1420" w:type="dxa"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3.290,00</w:t>
            </w:r>
          </w:p>
        </w:tc>
        <w:tc>
          <w:tcPr>
            <w:tcW w:w="1418" w:type="dxa"/>
            <w:noWrap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0,00</w:t>
            </w:r>
          </w:p>
        </w:tc>
        <w:tc>
          <w:tcPr>
            <w:tcW w:w="945" w:type="dxa"/>
            <w:noWrap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66" w:type="dxa"/>
            <w:noWrap/>
            <w:hideMark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3.290,00</w:t>
            </w:r>
          </w:p>
        </w:tc>
      </w:tr>
      <w:tr w:rsidR="0051662A" w:rsidRPr="0051662A" w:rsidTr="00330D51">
        <w:trPr>
          <w:trHeight w:val="558"/>
        </w:trPr>
        <w:tc>
          <w:tcPr>
            <w:tcW w:w="851" w:type="dxa"/>
            <w:noWrap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3.</w:t>
            </w:r>
          </w:p>
        </w:tc>
        <w:tc>
          <w:tcPr>
            <w:tcW w:w="4103" w:type="dxa"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HP-HRVATSKA POŠTA d.d., </w:t>
            </w:r>
            <w:proofErr w:type="spellStart"/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Jurišićeva</w:t>
            </w:r>
            <w:proofErr w:type="spellEnd"/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 13, </w:t>
            </w:r>
            <w:proofErr w:type="spellStart"/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zagreb</w:t>
            </w:r>
            <w:proofErr w:type="spellEnd"/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, OIB: 87311810356</w:t>
            </w:r>
          </w:p>
        </w:tc>
        <w:tc>
          <w:tcPr>
            <w:tcW w:w="1420" w:type="dxa"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105.254,96</w:t>
            </w:r>
          </w:p>
        </w:tc>
        <w:tc>
          <w:tcPr>
            <w:tcW w:w="1418" w:type="dxa"/>
            <w:noWrap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0,00</w:t>
            </w:r>
          </w:p>
        </w:tc>
        <w:tc>
          <w:tcPr>
            <w:tcW w:w="945" w:type="dxa"/>
            <w:noWrap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66" w:type="dxa"/>
            <w:noWrap/>
            <w:hideMark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105.254,96</w:t>
            </w:r>
          </w:p>
        </w:tc>
      </w:tr>
      <w:tr w:rsidR="0051662A" w:rsidRPr="0051662A" w:rsidTr="00330D51">
        <w:trPr>
          <w:trHeight w:val="948"/>
        </w:trPr>
        <w:tc>
          <w:tcPr>
            <w:tcW w:w="851" w:type="dxa"/>
            <w:noWrap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4.</w:t>
            </w:r>
          </w:p>
        </w:tc>
        <w:tc>
          <w:tcPr>
            <w:tcW w:w="4103" w:type="dxa"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FOND ZA ZAŠTITU OKOLIŠA I </w:t>
            </w:r>
            <w:r w:rsidR="00330D51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ENERG. UČINKOVITOST</w:t>
            </w: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, Radnička cesta 80, Zagreb, OIB: 85828625994</w:t>
            </w:r>
          </w:p>
        </w:tc>
        <w:tc>
          <w:tcPr>
            <w:tcW w:w="1420" w:type="dxa"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318,99</w:t>
            </w:r>
          </w:p>
        </w:tc>
        <w:tc>
          <w:tcPr>
            <w:tcW w:w="1418" w:type="dxa"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0,00</w:t>
            </w:r>
          </w:p>
        </w:tc>
        <w:tc>
          <w:tcPr>
            <w:tcW w:w="945" w:type="dxa"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66" w:type="dxa"/>
            <w:hideMark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318,99</w:t>
            </w:r>
          </w:p>
        </w:tc>
      </w:tr>
      <w:tr w:rsidR="0051662A" w:rsidRPr="0051662A" w:rsidTr="00330D51">
        <w:trPr>
          <w:trHeight w:val="675"/>
        </w:trPr>
        <w:tc>
          <w:tcPr>
            <w:tcW w:w="851" w:type="dxa"/>
            <w:noWrap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5.</w:t>
            </w:r>
          </w:p>
        </w:tc>
        <w:tc>
          <w:tcPr>
            <w:tcW w:w="4103" w:type="dxa"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FINANCIJSKA AGENCIJA, ulica grada Vukovara 70, OIB: 85821130368</w:t>
            </w:r>
          </w:p>
        </w:tc>
        <w:tc>
          <w:tcPr>
            <w:tcW w:w="1420" w:type="dxa"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2.403,05</w:t>
            </w:r>
          </w:p>
        </w:tc>
        <w:tc>
          <w:tcPr>
            <w:tcW w:w="1418" w:type="dxa"/>
            <w:noWrap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0,00</w:t>
            </w:r>
          </w:p>
        </w:tc>
        <w:tc>
          <w:tcPr>
            <w:tcW w:w="945" w:type="dxa"/>
            <w:noWrap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66" w:type="dxa"/>
            <w:noWrap/>
            <w:hideMark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2.403,05</w:t>
            </w:r>
          </w:p>
        </w:tc>
      </w:tr>
      <w:tr w:rsidR="0051662A" w:rsidRPr="0051662A" w:rsidTr="00330D51">
        <w:trPr>
          <w:trHeight w:val="669"/>
        </w:trPr>
        <w:tc>
          <w:tcPr>
            <w:tcW w:w="851" w:type="dxa"/>
            <w:noWrap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6.</w:t>
            </w:r>
          </w:p>
        </w:tc>
        <w:tc>
          <w:tcPr>
            <w:tcW w:w="4103" w:type="dxa"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ALLIANZ ZAGREB d.d., </w:t>
            </w:r>
            <w:proofErr w:type="spellStart"/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Heinzelova</w:t>
            </w:r>
            <w:proofErr w:type="spellEnd"/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 70, Zagreb, OIB: 23759810849</w:t>
            </w:r>
          </w:p>
        </w:tc>
        <w:tc>
          <w:tcPr>
            <w:tcW w:w="1420" w:type="dxa"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12.476,80</w:t>
            </w:r>
          </w:p>
        </w:tc>
        <w:tc>
          <w:tcPr>
            <w:tcW w:w="1418" w:type="dxa"/>
            <w:noWrap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0,00</w:t>
            </w:r>
          </w:p>
        </w:tc>
        <w:tc>
          <w:tcPr>
            <w:tcW w:w="945" w:type="dxa"/>
            <w:noWrap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66" w:type="dxa"/>
            <w:noWrap/>
            <w:hideMark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12.476,80</w:t>
            </w:r>
          </w:p>
        </w:tc>
      </w:tr>
      <w:tr w:rsidR="0051662A" w:rsidRPr="0051662A" w:rsidTr="00330D51">
        <w:trPr>
          <w:trHeight w:val="693"/>
        </w:trPr>
        <w:tc>
          <w:tcPr>
            <w:tcW w:w="851" w:type="dxa"/>
            <w:noWrap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7.</w:t>
            </w:r>
          </w:p>
        </w:tc>
        <w:tc>
          <w:tcPr>
            <w:tcW w:w="4103" w:type="dxa"/>
            <w:hideMark/>
          </w:tcPr>
          <w:p w:rsidR="00A727B5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VIPnet d.o.o., Vrtni put 1, Zagreb, </w:t>
            </w:r>
          </w:p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OIB: 29524210204</w:t>
            </w:r>
          </w:p>
        </w:tc>
        <w:tc>
          <w:tcPr>
            <w:tcW w:w="1420" w:type="dxa"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73.894,99</w:t>
            </w:r>
          </w:p>
        </w:tc>
        <w:tc>
          <w:tcPr>
            <w:tcW w:w="1418" w:type="dxa"/>
            <w:noWrap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0,00</w:t>
            </w:r>
          </w:p>
        </w:tc>
        <w:tc>
          <w:tcPr>
            <w:tcW w:w="945" w:type="dxa"/>
            <w:noWrap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66" w:type="dxa"/>
            <w:noWrap/>
            <w:hideMark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73.894,99</w:t>
            </w:r>
          </w:p>
        </w:tc>
      </w:tr>
      <w:tr w:rsidR="0051662A" w:rsidRPr="0051662A" w:rsidTr="00330D51">
        <w:trPr>
          <w:trHeight w:val="702"/>
        </w:trPr>
        <w:tc>
          <w:tcPr>
            <w:tcW w:w="851" w:type="dxa"/>
            <w:noWrap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8.</w:t>
            </w:r>
          </w:p>
        </w:tc>
        <w:tc>
          <w:tcPr>
            <w:tcW w:w="4103" w:type="dxa"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PRIVREDNA BANKA ZAGREB d.d., Radnička cesta 50, OIB: 02535697732</w:t>
            </w:r>
          </w:p>
        </w:tc>
        <w:tc>
          <w:tcPr>
            <w:tcW w:w="1420" w:type="dxa"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545.219,44</w:t>
            </w:r>
          </w:p>
        </w:tc>
        <w:tc>
          <w:tcPr>
            <w:tcW w:w="1418" w:type="dxa"/>
            <w:noWrap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0,00</w:t>
            </w:r>
          </w:p>
        </w:tc>
        <w:tc>
          <w:tcPr>
            <w:tcW w:w="945" w:type="dxa"/>
            <w:noWrap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66" w:type="dxa"/>
            <w:noWrap/>
            <w:hideMark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545.219,44</w:t>
            </w:r>
          </w:p>
        </w:tc>
      </w:tr>
      <w:tr w:rsidR="0051662A" w:rsidRPr="0051662A" w:rsidTr="00330D51">
        <w:trPr>
          <w:trHeight w:val="474"/>
        </w:trPr>
        <w:tc>
          <w:tcPr>
            <w:tcW w:w="851" w:type="dxa"/>
            <w:noWrap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9.</w:t>
            </w:r>
          </w:p>
        </w:tc>
        <w:tc>
          <w:tcPr>
            <w:tcW w:w="4103" w:type="dxa"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M.I.P.METAL d.o.o., Obrtnička 5, </w:t>
            </w:r>
            <w:proofErr w:type="spellStart"/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Pušćine</w:t>
            </w:r>
            <w:proofErr w:type="spellEnd"/>
          </w:p>
        </w:tc>
        <w:tc>
          <w:tcPr>
            <w:tcW w:w="1420" w:type="dxa"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2.431,23</w:t>
            </w:r>
          </w:p>
        </w:tc>
        <w:tc>
          <w:tcPr>
            <w:tcW w:w="1418" w:type="dxa"/>
            <w:noWrap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0,00</w:t>
            </w:r>
          </w:p>
        </w:tc>
        <w:tc>
          <w:tcPr>
            <w:tcW w:w="945" w:type="dxa"/>
            <w:noWrap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66" w:type="dxa"/>
            <w:noWrap/>
            <w:hideMark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2.431,23</w:t>
            </w:r>
          </w:p>
        </w:tc>
      </w:tr>
      <w:tr w:rsidR="0051662A" w:rsidRPr="0051662A" w:rsidTr="00330D51">
        <w:trPr>
          <w:trHeight w:val="698"/>
        </w:trPr>
        <w:tc>
          <w:tcPr>
            <w:tcW w:w="851" w:type="dxa"/>
            <w:noWrap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10.</w:t>
            </w:r>
          </w:p>
        </w:tc>
        <w:tc>
          <w:tcPr>
            <w:tcW w:w="4103" w:type="dxa"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HEP-OPSKRBA d.o.o., ulica grada Vukovara 37, Zagreb, OIB: 6307332379</w:t>
            </w:r>
          </w:p>
        </w:tc>
        <w:tc>
          <w:tcPr>
            <w:tcW w:w="1420" w:type="dxa"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4.574,67</w:t>
            </w:r>
          </w:p>
        </w:tc>
        <w:tc>
          <w:tcPr>
            <w:tcW w:w="1418" w:type="dxa"/>
            <w:noWrap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0,00</w:t>
            </w:r>
          </w:p>
        </w:tc>
        <w:tc>
          <w:tcPr>
            <w:tcW w:w="945" w:type="dxa"/>
            <w:noWrap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66" w:type="dxa"/>
            <w:noWrap/>
            <w:hideMark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4.574,67</w:t>
            </w:r>
          </w:p>
        </w:tc>
      </w:tr>
      <w:tr w:rsidR="0051662A" w:rsidRPr="0051662A" w:rsidTr="00330D51">
        <w:trPr>
          <w:trHeight w:val="974"/>
        </w:trPr>
        <w:tc>
          <w:tcPr>
            <w:tcW w:w="851" w:type="dxa"/>
            <w:noWrap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11.</w:t>
            </w:r>
          </w:p>
        </w:tc>
        <w:tc>
          <w:tcPr>
            <w:tcW w:w="4103" w:type="dxa"/>
            <w:hideMark/>
          </w:tcPr>
          <w:p w:rsidR="00A727B5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HRVATSKA RADIOTELEVIZIJA, JAVNA USTANOVA, Prisavlje 3, Zagreb,</w:t>
            </w:r>
          </w:p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OIB: 68419124305</w:t>
            </w:r>
          </w:p>
        </w:tc>
        <w:tc>
          <w:tcPr>
            <w:tcW w:w="1420" w:type="dxa"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26.141,20</w:t>
            </w:r>
          </w:p>
        </w:tc>
        <w:tc>
          <w:tcPr>
            <w:tcW w:w="1418" w:type="dxa"/>
            <w:noWrap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0,00</w:t>
            </w:r>
          </w:p>
        </w:tc>
        <w:tc>
          <w:tcPr>
            <w:tcW w:w="945" w:type="dxa"/>
            <w:noWrap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66" w:type="dxa"/>
            <w:noWrap/>
            <w:hideMark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26.141,20</w:t>
            </w:r>
          </w:p>
        </w:tc>
      </w:tr>
      <w:tr w:rsidR="0051662A" w:rsidRPr="0051662A" w:rsidTr="00330D51">
        <w:trPr>
          <w:trHeight w:val="955"/>
        </w:trPr>
        <w:tc>
          <w:tcPr>
            <w:tcW w:w="851" w:type="dxa"/>
            <w:noWrap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12.</w:t>
            </w:r>
          </w:p>
        </w:tc>
        <w:tc>
          <w:tcPr>
            <w:tcW w:w="4103" w:type="dxa"/>
            <w:hideMark/>
          </w:tcPr>
          <w:p w:rsidR="00A727B5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RH MINISTARSTVO FINANCIJA,</w:t>
            </w:r>
            <w: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Porezna uprava,</w:t>
            </w:r>
            <w:r w:rsidR="00D129C3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 </w:t>
            </w: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Područni ured Čakovec, </w:t>
            </w:r>
          </w:p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OIB: 52634238587 </w:t>
            </w:r>
          </w:p>
        </w:tc>
        <w:tc>
          <w:tcPr>
            <w:tcW w:w="1420" w:type="dxa"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1.564.057,44</w:t>
            </w:r>
          </w:p>
        </w:tc>
        <w:tc>
          <w:tcPr>
            <w:tcW w:w="1418" w:type="dxa"/>
            <w:noWrap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3.</w:t>
            </w:r>
            <w:r w:rsidR="000F64DD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873,72</w:t>
            </w:r>
          </w:p>
        </w:tc>
        <w:tc>
          <w:tcPr>
            <w:tcW w:w="945" w:type="dxa"/>
            <w:noWrap/>
          </w:tcPr>
          <w:p w:rsidR="0051662A" w:rsidRPr="0051662A" w:rsidRDefault="000F64DD" w:rsidP="004B4DFE">
            <w:pPr>
              <w:jc w:val="center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0,25</w:t>
            </w:r>
            <w:r w:rsidR="00197EA9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%</w:t>
            </w:r>
          </w:p>
        </w:tc>
        <w:tc>
          <w:tcPr>
            <w:tcW w:w="1366" w:type="dxa"/>
            <w:noWrap/>
            <w:hideMark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1.56</w:t>
            </w:r>
            <w:r w:rsidR="000F64DD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0</w:t>
            </w: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.</w:t>
            </w:r>
            <w:r w:rsidR="000F64DD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183</w:t>
            </w: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,</w:t>
            </w:r>
            <w:r w:rsidR="000F64DD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72</w:t>
            </w:r>
          </w:p>
        </w:tc>
      </w:tr>
      <w:tr w:rsidR="0051662A" w:rsidRPr="0051662A" w:rsidTr="00330D51">
        <w:trPr>
          <w:trHeight w:val="876"/>
        </w:trPr>
        <w:tc>
          <w:tcPr>
            <w:tcW w:w="851" w:type="dxa"/>
            <w:noWrap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13.</w:t>
            </w:r>
          </w:p>
        </w:tc>
        <w:tc>
          <w:tcPr>
            <w:tcW w:w="4103" w:type="dxa"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HRVATSKA REGULATORNA </w:t>
            </w:r>
            <w:r w:rsidR="00330D51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AGENCIJA ZA MREŽNE DJELATNOSTI, Zagreb, </w:t>
            </w:r>
            <w:proofErr w:type="spellStart"/>
            <w:r w:rsidR="00330D51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R.F.Mihanovića</w:t>
            </w:r>
            <w:proofErr w:type="spellEnd"/>
            <w:r w:rsidR="00330D51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 9, </w:t>
            </w: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OIB: 8790783661 </w:t>
            </w:r>
          </w:p>
        </w:tc>
        <w:tc>
          <w:tcPr>
            <w:tcW w:w="1420" w:type="dxa"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4.602.476,41</w:t>
            </w:r>
          </w:p>
        </w:tc>
        <w:tc>
          <w:tcPr>
            <w:tcW w:w="1418" w:type="dxa"/>
            <w:noWrap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0,00</w:t>
            </w:r>
          </w:p>
        </w:tc>
        <w:tc>
          <w:tcPr>
            <w:tcW w:w="945" w:type="dxa"/>
            <w:noWrap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66" w:type="dxa"/>
            <w:noWrap/>
            <w:hideMark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4.602.476,41</w:t>
            </w:r>
          </w:p>
        </w:tc>
      </w:tr>
      <w:tr w:rsidR="0051662A" w:rsidRPr="0051662A" w:rsidTr="00330D51">
        <w:trPr>
          <w:trHeight w:val="748"/>
        </w:trPr>
        <w:tc>
          <w:tcPr>
            <w:tcW w:w="851" w:type="dxa"/>
            <w:noWrap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14.</w:t>
            </w:r>
          </w:p>
        </w:tc>
        <w:tc>
          <w:tcPr>
            <w:tcW w:w="4103" w:type="dxa"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CROATIA OSIGURANJE d.d., Vatroslava Jagića 33, Zagreb, OIB: 26187994862 </w:t>
            </w:r>
          </w:p>
        </w:tc>
        <w:tc>
          <w:tcPr>
            <w:tcW w:w="1420" w:type="dxa"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50.840,04</w:t>
            </w:r>
          </w:p>
        </w:tc>
        <w:tc>
          <w:tcPr>
            <w:tcW w:w="1418" w:type="dxa"/>
            <w:noWrap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0,00</w:t>
            </w:r>
          </w:p>
        </w:tc>
        <w:tc>
          <w:tcPr>
            <w:tcW w:w="945" w:type="dxa"/>
            <w:noWrap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66" w:type="dxa"/>
            <w:noWrap/>
            <w:hideMark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50.840,04</w:t>
            </w:r>
          </w:p>
        </w:tc>
      </w:tr>
      <w:tr w:rsidR="0051662A" w:rsidRPr="0051662A" w:rsidTr="00330D51">
        <w:trPr>
          <w:trHeight w:val="928"/>
        </w:trPr>
        <w:tc>
          <w:tcPr>
            <w:tcW w:w="851" w:type="dxa"/>
            <w:noWrap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15.</w:t>
            </w:r>
          </w:p>
        </w:tc>
        <w:tc>
          <w:tcPr>
            <w:tcW w:w="4103" w:type="dxa"/>
            <w:hideMark/>
          </w:tcPr>
          <w:p w:rsidR="00A727B5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ZOU PLAVETIĆ-KNEŽEVIĆ-KRIKOVIĆ, </w:t>
            </w:r>
            <w:proofErr w:type="spellStart"/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R.Boškovića</w:t>
            </w:r>
            <w:proofErr w:type="spellEnd"/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 33, Čakovec, </w:t>
            </w:r>
          </w:p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OIB: 15337812244</w:t>
            </w:r>
          </w:p>
        </w:tc>
        <w:tc>
          <w:tcPr>
            <w:tcW w:w="1420" w:type="dxa"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28.016,13</w:t>
            </w:r>
          </w:p>
        </w:tc>
        <w:tc>
          <w:tcPr>
            <w:tcW w:w="1418" w:type="dxa"/>
            <w:noWrap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0,00</w:t>
            </w:r>
          </w:p>
        </w:tc>
        <w:tc>
          <w:tcPr>
            <w:tcW w:w="945" w:type="dxa"/>
            <w:noWrap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66" w:type="dxa"/>
            <w:noWrap/>
            <w:hideMark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28.016,13</w:t>
            </w:r>
          </w:p>
        </w:tc>
      </w:tr>
      <w:tr w:rsidR="0051662A" w:rsidRPr="0051662A" w:rsidTr="00330D51">
        <w:trPr>
          <w:trHeight w:val="828"/>
        </w:trPr>
        <w:tc>
          <w:tcPr>
            <w:tcW w:w="851" w:type="dxa"/>
            <w:noWrap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16.</w:t>
            </w:r>
          </w:p>
        </w:tc>
        <w:tc>
          <w:tcPr>
            <w:tcW w:w="4103" w:type="dxa"/>
            <w:hideMark/>
          </w:tcPr>
          <w:p w:rsidR="00A727B5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TELEKOM SLOVENIJE d.d. Slovenija, </w:t>
            </w:r>
            <w:proofErr w:type="spellStart"/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Cigaletova</w:t>
            </w:r>
            <w:proofErr w:type="spellEnd"/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 cesta 15, Ljubljana,</w:t>
            </w:r>
          </w:p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 xml:space="preserve"> OIB: 28330642747</w:t>
            </w:r>
          </w:p>
        </w:tc>
        <w:tc>
          <w:tcPr>
            <w:tcW w:w="1420" w:type="dxa"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530.335,27</w:t>
            </w:r>
          </w:p>
        </w:tc>
        <w:tc>
          <w:tcPr>
            <w:tcW w:w="1418" w:type="dxa"/>
            <w:noWrap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0,00</w:t>
            </w:r>
          </w:p>
        </w:tc>
        <w:tc>
          <w:tcPr>
            <w:tcW w:w="945" w:type="dxa"/>
            <w:noWrap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66" w:type="dxa"/>
            <w:noWrap/>
            <w:hideMark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530.335,27</w:t>
            </w:r>
          </w:p>
        </w:tc>
      </w:tr>
      <w:tr w:rsidR="0051662A" w:rsidRPr="0051662A" w:rsidTr="00330D51">
        <w:trPr>
          <w:trHeight w:val="429"/>
        </w:trPr>
        <w:tc>
          <w:tcPr>
            <w:tcW w:w="851" w:type="dxa"/>
            <w:noWrap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17.</w:t>
            </w:r>
          </w:p>
        </w:tc>
        <w:tc>
          <w:tcPr>
            <w:tcW w:w="4103" w:type="dxa"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TERRAKOM d.o.o., Radnička cesta 48, Zagreb, OIB: 29050776382</w:t>
            </w:r>
          </w:p>
        </w:tc>
        <w:tc>
          <w:tcPr>
            <w:tcW w:w="1420" w:type="dxa"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134.718,59</w:t>
            </w:r>
          </w:p>
        </w:tc>
        <w:tc>
          <w:tcPr>
            <w:tcW w:w="1418" w:type="dxa"/>
            <w:noWrap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0,00</w:t>
            </w:r>
          </w:p>
        </w:tc>
        <w:tc>
          <w:tcPr>
            <w:tcW w:w="945" w:type="dxa"/>
            <w:noWrap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366" w:type="dxa"/>
            <w:noWrap/>
            <w:hideMark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kern w:val="3"/>
                <w:sz w:val="24"/>
                <w:szCs w:val="24"/>
                <w:lang w:eastAsia="zh-CN" w:bidi="hi-IN"/>
              </w:rPr>
              <w:t>134.718,59</w:t>
            </w:r>
          </w:p>
        </w:tc>
      </w:tr>
      <w:bookmarkEnd w:id="3"/>
      <w:tr w:rsidR="0051662A" w:rsidRPr="0051662A" w:rsidTr="00330D51">
        <w:trPr>
          <w:trHeight w:val="557"/>
        </w:trPr>
        <w:tc>
          <w:tcPr>
            <w:tcW w:w="851" w:type="dxa"/>
            <w:shd w:val="clear" w:color="auto" w:fill="BFBFBF" w:themeFill="background1" w:themeFillShade="BF"/>
            <w:noWrap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b/>
                <w:bCs/>
                <w:kern w:val="3"/>
                <w:sz w:val="24"/>
                <w:szCs w:val="24"/>
                <w:lang w:eastAsia="zh-CN" w:bidi="hi-IN"/>
              </w:rPr>
              <w:t> </w:t>
            </w:r>
          </w:p>
        </w:tc>
        <w:tc>
          <w:tcPr>
            <w:tcW w:w="4103" w:type="dxa"/>
            <w:shd w:val="clear" w:color="auto" w:fill="BFBFBF" w:themeFill="background1" w:themeFillShade="BF"/>
            <w:hideMark/>
          </w:tcPr>
          <w:p w:rsidR="0051662A" w:rsidRPr="0051662A" w:rsidRDefault="0051662A" w:rsidP="00526E2A">
            <w:pPr>
              <w:rPr>
                <w:rFonts w:ascii="Arial Narrow" w:eastAsia="SimSun" w:hAnsi="Arial Narrow" w:cs="Tahoma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b/>
                <w:bCs/>
                <w:kern w:val="3"/>
                <w:sz w:val="24"/>
                <w:szCs w:val="24"/>
                <w:lang w:eastAsia="zh-CN" w:bidi="hi-IN"/>
              </w:rPr>
              <w:t>UKUPNO PRIZNATE TRAŽBINE II VIŠI ISPLATNI RED</w:t>
            </w:r>
          </w:p>
        </w:tc>
        <w:tc>
          <w:tcPr>
            <w:tcW w:w="1420" w:type="dxa"/>
            <w:shd w:val="clear" w:color="auto" w:fill="BFBFBF" w:themeFill="background1" w:themeFillShade="BF"/>
            <w:hideMark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51662A">
              <w:rPr>
                <w:rFonts w:ascii="Arial Narrow" w:eastAsia="SimSun" w:hAnsi="Arial Narrow" w:cs="Tahoma"/>
                <w:b/>
                <w:bCs/>
                <w:kern w:val="3"/>
                <w:sz w:val="24"/>
                <w:szCs w:val="24"/>
                <w:lang w:eastAsia="zh-CN" w:bidi="hi-IN"/>
              </w:rPr>
              <w:t> </w:t>
            </w:r>
            <w:r>
              <w:rPr>
                <w:rFonts w:ascii="Arial Narrow" w:eastAsia="SimSun" w:hAnsi="Arial Narrow" w:cs="Tahoma"/>
                <w:b/>
                <w:bCs/>
                <w:kern w:val="3"/>
                <w:sz w:val="24"/>
                <w:szCs w:val="24"/>
                <w:lang w:eastAsia="zh-CN" w:bidi="hi-IN"/>
              </w:rPr>
              <w:t>7.943.623,75</w:t>
            </w:r>
          </w:p>
        </w:tc>
        <w:tc>
          <w:tcPr>
            <w:tcW w:w="1418" w:type="dxa"/>
            <w:shd w:val="clear" w:color="auto" w:fill="BFBFBF" w:themeFill="background1" w:themeFillShade="BF"/>
            <w:noWrap/>
            <w:hideMark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Tahoma"/>
                <w:b/>
                <w:bCs/>
                <w:kern w:val="3"/>
                <w:sz w:val="24"/>
                <w:szCs w:val="24"/>
                <w:lang w:eastAsia="zh-CN" w:bidi="hi-IN"/>
              </w:rPr>
              <w:t>0,00</w:t>
            </w:r>
          </w:p>
        </w:tc>
        <w:tc>
          <w:tcPr>
            <w:tcW w:w="945" w:type="dxa"/>
            <w:shd w:val="clear" w:color="auto" w:fill="BFBFBF" w:themeFill="background1" w:themeFillShade="BF"/>
            <w:noWrap/>
            <w:hideMark/>
          </w:tcPr>
          <w:p w:rsidR="0051662A" w:rsidRPr="0051662A" w:rsidRDefault="00D129C3" w:rsidP="00526E2A">
            <w:pPr>
              <w:rPr>
                <w:rFonts w:ascii="Arial Narrow" w:eastAsia="SimSun" w:hAnsi="Arial Narrow" w:cs="Tahoma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Tahoma"/>
                <w:b/>
                <w:bCs/>
                <w:kern w:val="3"/>
                <w:sz w:val="24"/>
                <w:szCs w:val="24"/>
                <w:lang w:eastAsia="zh-CN" w:bidi="hi-IN"/>
              </w:rPr>
              <w:t>0,05%</w:t>
            </w:r>
          </w:p>
        </w:tc>
        <w:tc>
          <w:tcPr>
            <w:tcW w:w="1366" w:type="dxa"/>
            <w:shd w:val="clear" w:color="auto" w:fill="BFBFBF" w:themeFill="background1" w:themeFillShade="BF"/>
            <w:noWrap/>
            <w:hideMark/>
          </w:tcPr>
          <w:p w:rsidR="0051662A" w:rsidRPr="0051662A" w:rsidRDefault="0051662A" w:rsidP="004B4DFE">
            <w:pPr>
              <w:jc w:val="right"/>
              <w:rPr>
                <w:rFonts w:ascii="Arial Narrow" w:eastAsia="SimSun" w:hAnsi="Arial Narrow" w:cs="Tahoma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 Narrow" w:eastAsia="SimSun" w:hAnsi="Arial Narrow" w:cs="Tahoma"/>
                <w:b/>
                <w:bCs/>
                <w:kern w:val="3"/>
                <w:sz w:val="24"/>
                <w:szCs w:val="24"/>
                <w:lang w:eastAsia="zh-CN" w:bidi="hi-IN"/>
              </w:rPr>
              <w:t>7.943.623,75</w:t>
            </w:r>
          </w:p>
        </w:tc>
      </w:tr>
    </w:tbl>
    <w:p w:rsidR="00A8513F" w:rsidRPr="0051662A" w:rsidRDefault="00A8513F" w:rsidP="00526E2A">
      <w:pPr>
        <w:rPr>
          <w:rFonts w:ascii="Arial Narrow" w:eastAsia="SimSun" w:hAnsi="Arial Narrow" w:cs="Tahoma"/>
          <w:kern w:val="3"/>
          <w:sz w:val="24"/>
          <w:szCs w:val="24"/>
          <w:lang w:eastAsia="zh-CN" w:bidi="hi-IN"/>
        </w:rPr>
      </w:pPr>
    </w:p>
    <w:p w:rsidR="00A8513F" w:rsidRPr="00F248EF" w:rsidRDefault="00A8513F" w:rsidP="00526E2A">
      <w:pPr>
        <w:rPr>
          <w:rFonts w:ascii="Arial Narrow" w:eastAsia="SimSun" w:hAnsi="Arial Narrow" w:cs="Tahoma"/>
          <w:b/>
          <w:kern w:val="3"/>
          <w:sz w:val="24"/>
          <w:szCs w:val="24"/>
          <w:u w:val="single"/>
          <w:lang w:eastAsia="zh-CN" w:bidi="hi-IN"/>
        </w:rPr>
      </w:pPr>
    </w:p>
    <w:p w:rsidR="00A8513F" w:rsidRPr="00F248EF" w:rsidRDefault="00A8513F" w:rsidP="00526E2A">
      <w:pPr>
        <w:rPr>
          <w:rFonts w:ascii="Arial Narrow" w:eastAsia="SimSun" w:hAnsi="Arial Narrow" w:cs="Tahoma"/>
          <w:b/>
          <w:kern w:val="3"/>
          <w:sz w:val="24"/>
          <w:szCs w:val="24"/>
          <w:u w:val="single"/>
          <w:lang w:eastAsia="zh-CN" w:bidi="hi-IN"/>
        </w:rPr>
      </w:pPr>
    </w:p>
    <w:p w:rsidR="00A8513F" w:rsidRDefault="00A8513F" w:rsidP="00526E2A">
      <w:pPr>
        <w:pStyle w:val="Standard"/>
        <w:spacing w:after="0" w:line="240" w:lineRule="auto"/>
        <w:ind w:firstLine="720"/>
        <w:jc w:val="both"/>
        <w:rPr>
          <w:rFonts w:ascii="Arial Narrow" w:hAnsi="Arial Narrow" w:cs="Tahoma"/>
        </w:rPr>
      </w:pPr>
    </w:p>
    <w:p w:rsidR="008C18C7" w:rsidRDefault="008C18C7" w:rsidP="00526E2A">
      <w:pPr>
        <w:pStyle w:val="Standard"/>
        <w:spacing w:after="0" w:line="240" w:lineRule="auto"/>
        <w:ind w:firstLine="720"/>
        <w:jc w:val="both"/>
        <w:rPr>
          <w:rFonts w:ascii="Arial Narrow" w:hAnsi="Arial Narrow" w:cs="Arial"/>
        </w:rPr>
      </w:pPr>
      <w:r>
        <w:rPr>
          <w:rFonts w:ascii="Arial Narrow" w:hAnsi="Arial Narrow" w:cs="Tahoma"/>
        </w:rPr>
        <w:t xml:space="preserve">Zbog nedostatka stečajne mase iz koje bi se mogli namirivati troškovi stečajnog postupka, </w:t>
      </w:r>
      <w:r>
        <w:rPr>
          <w:rFonts w:ascii="Arial Narrow" w:hAnsi="Arial Narrow" w:cs="Tahoma"/>
          <w:b/>
        </w:rPr>
        <w:t xml:space="preserve">predlažem da stečajni sudac u smislu odredbe čl. 203.st.1. Stečajnog zakona obustavi i zaključi </w:t>
      </w:r>
      <w:r w:rsidR="00330D51">
        <w:rPr>
          <w:rFonts w:ascii="Arial Narrow" w:hAnsi="Arial Narrow" w:cs="Tahoma"/>
          <w:b/>
        </w:rPr>
        <w:t xml:space="preserve">stečajni </w:t>
      </w:r>
      <w:r>
        <w:rPr>
          <w:rFonts w:ascii="Arial Narrow" w:hAnsi="Arial Narrow" w:cs="Tahoma"/>
          <w:b/>
        </w:rPr>
        <w:t>postupak</w:t>
      </w:r>
    </w:p>
    <w:p w:rsidR="008C18C7" w:rsidRDefault="008C18C7" w:rsidP="00526E2A">
      <w:pPr>
        <w:jc w:val="both"/>
        <w:rPr>
          <w:rFonts w:ascii="Arial Narrow" w:hAnsi="Arial Narrow"/>
          <w:sz w:val="24"/>
          <w:szCs w:val="24"/>
        </w:rPr>
      </w:pPr>
    </w:p>
    <w:p w:rsidR="0051662A" w:rsidRDefault="0051662A" w:rsidP="00526E2A">
      <w:pPr>
        <w:jc w:val="both"/>
        <w:rPr>
          <w:rFonts w:ascii="Arial Narrow" w:hAnsi="Arial Narrow"/>
          <w:sz w:val="24"/>
          <w:szCs w:val="24"/>
        </w:rPr>
      </w:pPr>
    </w:p>
    <w:p w:rsidR="0051662A" w:rsidRDefault="0051662A" w:rsidP="00526E2A">
      <w:pPr>
        <w:jc w:val="both"/>
        <w:rPr>
          <w:rFonts w:ascii="Arial Narrow" w:hAnsi="Arial Narrow"/>
          <w:sz w:val="24"/>
          <w:szCs w:val="24"/>
        </w:rPr>
      </w:pPr>
    </w:p>
    <w:p w:rsidR="00EF340C" w:rsidRPr="00BC2284" w:rsidRDefault="0051662A" w:rsidP="00526E2A">
      <w:pPr>
        <w:pStyle w:val="Standard"/>
        <w:spacing w:after="0" w:line="240" w:lineRule="auto"/>
        <w:ind w:left="5760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       </w:t>
      </w:r>
      <w:r w:rsidR="00EF340C">
        <w:rPr>
          <w:rFonts w:ascii="Arial Narrow" w:hAnsi="Arial Narrow" w:cs="Tahoma"/>
        </w:rPr>
        <w:t xml:space="preserve">  </w:t>
      </w:r>
      <w:r w:rsidR="00EF340C" w:rsidRPr="00BC2284">
        <w:rPr>
          <w:rFonts w:ascii="Arial Narrow" w:hAnsi="Arial Narrow" w:cs="Tahoma"/>
        </w:rPr>
        <w:t xml:space="preserve">Stečajni upravitelj </w:t>
      </w:r>
    </w:p>
    <w:p w:rsidR="00EF340C" w:rsidRPr="00FB0C76" w:rsidRDefault="0051662A" w:rsidP="00526E2A">
      <w:pPr>
        <w:pStyle w:val="Standard"/>
        <w:spacing w:after="0" w:line="240" w:lineRule="auto"/>
        <w:ind w:left="5760"/>
        <w:jc w:val="both"/>
        <w:rPr>
          <w:rFonts w:ascii="Arial Narrow" w:hAnsi="Arial Narrow" w:cs="Tahoma"/>
        </w:rPr>
      </w:pPr>
      <w:r>
        <w:rPr>
          <w:rFonts w:ascii="Arial Narrow" w:hAnsi="Arial Narrow" w:cs="Tahoma"/>
        </w:rPr>
        <w:t xml:space="preserve">      </w:t>
      </w:r>
      <w:r w:rsidR="00EF340C">
        <w:rPr>
          <w:rFonts w:ascii="Arial Narrow" w:hAnsi="Arial Narrow" w:cs="Tahoma"/>
        </w:rPr>
        <w:t xml:space="preserve">    </w:t>
      </w:r>
      <w:r w:rsidR="00EF340C" w:rsidRPr="00BC2284">
        <w:rPr>
          <w:rFonts w:ascii="Arial Narrow" w:hAnsi="Arial Narrow" w:cs="Tahoma"/>
        </w:rPr>
        <w:t>Lidia Belamarić</w:t>
      </w:r>
    </w:p>
    <w:p w:rsidR="009B0460" w:rsidRDefault="009B0460" w:rsidP="00526E2A"/>
    <w:p w:rsidR="00526E2A" w:rsidRDefault="00526E2A"/>
    <w:sectPr w:rsidR="00526E2A" w:rsidSect="00526E2A">
      <w:footerReference w:type="default" r:id="rId9"/>
      <w:pgSz w:w="11906" w:h="16838"/>
      <w:pgMar w:top="851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9EE" w:rsidRDefault="00D969EE">
      <w:r>
        <w:separator/>
      </w:r>
    </w:p>
  </w:endnote>
  <w:endnote w:type="continuationSeparator" w:id="0">
    <w:p w:rsidR="00D969EE" w:rsidRDefault="00D96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altName w:val="Segoe U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635" w:rsidRDefault="007E3055">
    <w:pPr>
      <w:pStyle w:val="Podnoje"/>
      <w:rPr>
        <w:rFonts w:ascii="Arial Narrow" w:hAnsi="Arial Narrow"/>
        <w:sz w:val="24"/>
      </w:rPr>
    </w:pPr>
    <w:r>
      <w:rPr>
        <w:rFonts w:ascii="Arial Narrow" w:hAnsi="Arial Narrow"/>
        <w:sz w:val="24"/>
      </w:rPr>
      <w:t>___________________________________________________</w:t>
    </w:r>
    <w:r w:rsidR="00526E2A">
      <w:rPr>
        <w:rFonts w:ascii="Arial Narrow" w:hAnsi="Arial Narrow"/>
        <w:sz w:val="24"/>
      </w:rPr>
      <w:t>_____________________________________</w:t>
    </w:r>
  </w:p>
  <w:p w:rsidR="00E24635" w:rsidRDefault="007E3055">
    <w:pPr>
      <w:pStyle w:val="Podnoje"/>
      <w:rPr>
        <w:rFonts w:ascii="Arial Narrow" w:hAnsi="Arial Narrow"/>
        <w:sz w:val="24"/>
      </w:rPr>
    </w:pPr>
    <w:r w:rsidRPr="00A04F9A">
      <w:rPr>
        <w:rFonts w:ascii="Arial Narrow" w:hAnsi="Arial Narrow"/>
        <w:sz w:val="22"/>
        <w:szCs w:val="22"/>
      </w:rPr>
      <w:t xml:space="preserve">U Varaždinu, </w:t>
    </w:r>
    <w:r w:rsidR="00A8513F">
      <w:rPr>
        <w:rFonts w:ascii="Arial Narrow" w:hAnsi="Arial Narrow"/>
        <w:sz w:val="22"/>
        <w:szCs w:val="22"/>
      </w:rPr>
      <w:t>1</w:t>
    </w:r>
    <w:r w:rsidR="0051662A">
      <w:rPr>
        <w:rFonts w:ascii="Arial Narrow" w:hAnsi="Arial Narrow"/>
        <w:sz w:val="22"/>
        <w:szCs w:val="22"/>
      </w:rPr>
      <w:t>5</w:t>
    </w:r>
    <w:r w:rsidR="002828E4">
      <w:rPr>
        <w:rFonts w:ascii="Arial Narrow" w:hAnsi="Arial Narrow"/>
        <w:sz w:val="22"/>
        <w:szCs w:val="22"/>
      </w:rPr>
      <w:t>.0</w:t>
    </w:r>
    <w:r w:rsidR="00A8513F">
      <w:rPr>
        <w:rFonts w:ascii="Arial Narrow" w:hAnsi="Arial Narrow"/>
        <w:sz w:val="22"/>
        <w:szCs w:val="22"/>
      </w:rPr>
      <w:t>3</w:t>
    </w:r>
    <w:r w:rsidRPr="00A04F9A">
      <w:rPr>
        <w:rFonts w:ascii="Arial Narrow" w:hAnsi="Arial Narrow"/>
        <w:sz w:val="22"/>
        <w:szCs w:val="22"/>
      </w:rPr>
      <w:t>.201</w:t>
    </w:r>
    <w:r w:rsidR="002828E4">
      <w:rPr>
        <w:rFonts w:ascii="Arial Narrow" w:hAnsi="Arial Narrow"/>
        <w:sz w:val="22"/>
        <w:szCs w:val="22"/>
      </w:rPr>
      <w:t>9</w:t>
    </w:r>
    <w:r w:rsidRPr="00A04F9A">
      <w:rPr>
        <w:rFonts w:ascii="Arial Narrow" w:hAnsi="Arial Narrow"/>
        <w:sz w:val="22"/>
        <w:szCs w:val="22"/>
      </w:rPr>
      <w:t xml:space="preserve">.                                                                          </w:t>
    </w:r>
    <w:r>
      <w:rPr>
        <w:rFonts w:ascii="Arial Narrow" w:hAnsi="Arial Narrow"/>
        <w:sz w:val="22"/>
        <w:szCs w:val="22"/>
      </w:rPr>
      <w:t xml:space="preserve">             </w:t>
    </w:r>
    <w:r w:rsidRPr="00A04F9A">
      <w:rPr>
        <w:rFonts w:ascii="Arial Narrow" w:hAnsi="Arial Narrow"/>
        <w:sz w:val="22"/>
        <w:szCs w:val="22"/>
      </w:rPr>
      <w:t xml:space="preserve">   </w:t>
    </w:r>
    <w:r w:rsidR="002E58DE">
      <w:rPr>
        <w:rFonts w:ascii="Arial Narrow" w:hAnsi="Arial Narrow"/>
        <w:sz w:val="22"/>
        <w:szCs w:val="22"/>
      </w:rPr>
      <w:t xml:space="preserve">                               </w:t>
    </w:r>
    <w:r w:rsidRPr="00A04F9A">
      <w:rPr>
        <w:rFonts w:ascii="Arial Narrow" w:hAnsi="Arial Narrow"/>
        <w:sz w:val="22"/>
        <w:szCs w:val="22"/>
      </w:rPr>
      <w:t xml:space="preserve">  </w:t>
    </w:r>
    <w:r>
      <w:rPr>
        <w:rFonts w:ascii="Arial Narrow" w:hAnsi="Arial Narrow"/>
        <w:sz w:val="22"/>
        <w:szCs w:val="22"/>
      </w:rPr>
      <w:t xml:space="preserve">  </w:t>
    </w:r>
    <w:r w:rsidRPr="00A04F9A">
      <w:rPr>
        <w:rFonts w:ascii="Arial Narrow" w:hAnsi="Arial Narrow"/>
        <w:sz w:val="22"/>
        <w:szCs w:val="22"/>
      </w:rPr>
      <w:t xml:space="preserve"> </w:t>
    </w:r>
    <w:r w:rsidR="00526E2A">
      <w:rPr>
        <w:rFonts w:ascii="Arial Narrow" w:hAnsi="Arial Narrow"/>
        <w:sz w:val="22"/>
        <w:szCs w:val="22"/>
      </w:rPr>
      <w:t xml:space="preserve">         </w:t>
    </w:r>
    <w:r w:rsidRPr="00A04F9A">
      <w:rPr>
        <w:rFonts w:ascii="Arial Narrow" w:hAnsi="Arial Narrow"/>
        <w:sz w:val="22"/>
        <w:szCs w:val="22"/>
      </w:rPr>
      <w:t xml:space="preserve">stranica </w:t>
    </w:r>
    <w:r w:rsidRPr="00A04F9A">
      <w:rPr>
        <w:rStyle w:val="Brojstranice"/>
        <w:rFonts w:ascii="Arial Narrow" w:eastAsia="Calibri" w:hAnsi="Arial Narrow"/>
        <w:sz w:val="22"/>
        <w:szCs w:val="22"/>
      </w:rPr>
      <w:fldChar w:fldCharType="begin"/>
    </w:r>
    <w:r w:rsidRPr="00A04F9A">
      <w:rPr>
        <w:rStyle w:val="Brojstranice"/>
        <w:rFonts w:ascii="Arial Narrow" w:eastAsia="Calibri" w:hAnsi="Arial Narrow"/>
        <w:sz w:val="22"/>
        <w:szCs w:val="22"/>
      </w:rPr>
      <w:instrText xml:space="preserve"> PAGE </w:instrText>
    </w:r>
    <w:r w:rsidRPr="00A04F9A">
      <w:rPr>
        <w:rStyle w:val="Brojstranice"/>
        <w:rFonts w:ascii="Arial Narrow" w:eastAsia="Calibri" w:hAnsi="Arial Narrow"/>
        <w:sz w:val="22"/>
        <w:szCs w:val="22"/>
      </w:rPr>
      <w:fldChar w:fldCharType="separate"/>
    </w:r>
    <w:r w:rsidR="004456DF">
      <w:rPr>
        <w:rStyle w:val="Brojstranice"/>
        <w:rFonts w:ascii="Arial Narrow" w:eastAsia="Calibri" w:hAnsi="Arial Narrow"/>
        <w:noProof/>
        <w:sz w:val="22"/>
        <w:szCs w:val="22"/>
      </w:rPr>
      <w:t>5</w:t>
    </w:r>
    <w:r w:rsidRPr="00A04F9A">
      <w:rPr>
        <w:rStyle w:val="Brojstranice"/>
        <w:rFonts w:ascii="Arial Narrow" w:eastAsia="Calibri" w:hAnsi="Arial Narrow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9EE" w:rsidRDefault="00D969EE">
      <w:r>
        <w:separator/>
      </w:r>
    </w:p>
  </w:footnote>
  <w:footnote w:type="continuationSeparator" w:id="0">
    <w:p w:rsidR="00D969EE" w:rsidRDefault="00D969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B054B"/>
    <w:multiLevelType w:val="hybridMultilevel"/>
    <w:tmpl w:val="718213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A0E89"/>
    <w:multiLevelType w:val="hybridMultilevel"/>
    <w:tmpl w:val="1096BA2A"/>
    <w:lvl w:ilvl="0" w:tplc="886C30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7003B"/>
    <w:multiLevelType w:val="hybridMultilevel"/>
    <w:tmpl w:val="30C43328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70815"/>
    <w:multiLevelType w:val="hybridMultilevel"/>
    <w:tmpl w:val="883272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9269B"/>
    <w:multiLevelType w:val="hybridMultilevel"/>
    <w:tmpl w:val="7918F4C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24647F5"/>
    <w:multiLevelType w:val="hybridMultilevel"/>
    <w:tmpl w:val="0F9C4E36"/>
    <w:lvl w:ilvl="0" w:tplc="041ACB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FA3A35"/>
    <w:multiLevelType w:val="multilevel"/>
    <w:tmpl w:val="A84AD0DA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7" w15:restartNumberingAfterBreak="0">
    <w:nsid w:val="554A3093"/>
    <w:multiLevelType w:val="hybridMultilevel"/>
    <w:tmpl w:val="6FE4DF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F777D7"/>
    <w:multiLevelType w:val="hybridMultilevel"/>
    <w:tmpl w:val="6A1647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A4DBC"/>
    <w:multiLevelType w:val="multilevel"/>
    <w:tmpl w:val="0842212E"/>
    <w:styleLink w:val="WWNum3"/>
    <w:lvl w:ilvl="0">
      <w:numFmt w:val="bullet"/>
      <w:lvlText w:val="•"/>
      <w:lvlJc w:val="left"/>
      <w:pPr>
        <w:ind w:left="720" w:hanging="360"/>
      </w:pPr>
      <w:rPr>
        <w:rFonts w:ascii="Tahoma" w:eastAsia="Calibri" w:hAnsi="Tahoma" w:cs="Tahom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6EEF06A0"/>
    <w:multiLevelType w:val="hybridMultilevel"/>
    <w:tmpl w:val="AF5C07A4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835775"/>
    <w:multiLevelType w:val="multilevel"/>
    <w:tmpl w:val="E1BC691A"/>
    <w:lvl w:ilvl="0">
      <w:start w:val="2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numFmt w:val="bullet"/>
        <w:lvlText w:val="•"/>
        <w:lvlJc w:val="left"/>
        <w:pPr>
          <w:ind w:left="720" w:hanging="360"/>
        </w:pPr>
        <w:rPr>
          <w:rFonts w:ascii="Tahoma" w:eastAsia="Calibri" w:hAnsi="Tahoma" w:cs="Tahoma"/>
          <w:color w:val="auto"/>
        </w:rPr>
      </w:lvl>
    </w:lvlOverride>
  </w:num>
  <w:num w:numId="2">
    <w:abstractNumId w:val="9"/>
    <w:lvlOverride w:ilvl="0">
      <w:lvl w:ilvl="0">
        <w:numFmt w:val="bullet"/>
        <w:lvlText w:val="•"/>
        <w:lvlJc w:val="left"/>
        <w:pPr>
          <w:ind w:left="720" w:hanging="360"/>
        </w:pPr>
        <w:rPr>
          <w:rFonts w:ascii="Tahoma" w:eastAsia="Calibri" w:hAnsi="Tahoma" w:cs="Tahoma"/>
          <w:sz w:val="24"/>
          <w:szCs w:val="24"/>
        </w:rPr>
      </w:lvl>
    </w:lvlOverride>
    <w:lvlOverride w:ilvl="1">
      <w:lvl w:ilvl="1">
        <w:numFmt w:val="bullet"/>
        <w:lvlText w:val="o"/>
        <w:lvlJc w:val="left"/>
        <w:pPr>
          <w:ind w:left="1440" w:hanging="360"/>
        </w:pPr>
        <w:rPr>
          <w:rFonts w:ascii="Courier New" w:hAnsi="Courier New" w:cs="Courier New"/>
        </w:rPr>
      </w:lvl>
    </w:lvlOverride>
    <w:lvlOverride w:ilvl="2">
      <w:lvl w:ilvl="2">
        <w:numFmt w:val="bullet"/>
        <w:lvlText w:val=""/>
        <w:lvlJc w:val="left"/>
        <w:pPr>
          <w:ind w:left="2160" w:hanging="360"/>
        </w:pPr>
        <w:rPr>
          <w:rFonts w:ascii="Wingdings" w:hAnsi="Wingdings"/>
        </w:rPr>
      </w:lvl>
    </w:lvlOverride>
    <w:lvlOverride w:ilvl="3">
      <w:lvl w:ilvl="3">
        <w:numFmt w:val="bullet"/>
        <w:lvlText w:val=""/>
        <w:lvlJc w:val="left"/>
        <w:pPr>
          <w:ind w:left="2880" w:hanging="360"/>
        </w:pPr>
        <w:rPr>
          <w:rFonts w:ascii="Symbol" w:hAnsi="Symbol"/>
        </w:rPr>
      </w:lvl>
    </w:lvlOverride>
    <w:lvlOverride w:ilvl="4">
      <w:lvl w:ilvl="4">
        <w:numFmt w:val="bullet"/>
        <w:lvlText w:val="o"/>
        <w:lvlJc w:val="left"/>
        <w:pPr>
          <w:ind w:left="3600" w:hanging="360"/>
        </w:pPr>
        <w:rPr>
          <w:rFonts w:ascii="Courier New" w:hAnsi="Courier New" w:cs="Courier New"/>
        </w:rPr>
      </w:lvl>
    </w:lvlOverride>
    <w:lvlOverride w:ilvl="5">
      <w:lvl w:ilvl="5">
        <w:numFmt w:val="bullet"/>
        <w:lvlText w:val=""/>
        <w:lvlJc w:val="left"/>
        <w:pPr>
          <w:ind w:left="4320" w:hanging="360"/>
        </w:pPr>
        <w:rPr>
          <w:rFonts w:ascii="Wingdings" w:hAnsi="Wingdings"/>
        </w:rPr>
      </w:lvl>
    </w:lvlOverride>
    <w:lvlOverride w:ilvl="6">
      <w:lvl w:ilvl="6">
        <w:numFmt w:val="bullet"/>
        <w:lvlText w:val=""/>
        <w:lvlJc w:val="left"/>
        <w:pPr>
          <w:ind w:left="5040" w:hanging="360"/>
        </w:pPr>
        <w:rPr>
          <w:rFonts w:ascii="Symbol" w:hAnsi="Symbol"/>
        </w:rPr>
      </w:lvl>
    </w:lvlOverride>
    <w:lvlOverride w:ilvl="7">
      <w:lvl w:ilvl="7"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/>
        </w:rPr>
      </w:lvl>
    </w:lvlOverride>
    <w:lvlOverride w:ilvl="8">
      <w:lvl w:ilvl="8">
        <w:numFmt w:val="bullet"/>
        <w:lvlText w:val=""/>
        <w:lvlJc w:val="left"/>
        <w:pPr>
          <w:ind w:left="6480" w:hanging="360"/>
        </w:pPr>
        <w:rPr>
          <w:rFonts w:ascii="Wingdings" w:hAnsi="Wingdings"/>
        </w:rPr>
      </w:lvl>
    </w:lvlOverride>
  </w:num>
  <w:num w:numId="3">
    <w:abstractNumId w:val="11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8"/>
  </w:num>
  <w:num w:numId="9">
    <w:abstractNumId w:val="9"/>
  </w:num>
  <w:num w:numId="10">
    <w:abstractNumId w:val="7"/>
  </w:num>
  <w:num w:numId="11">
    <w:abstractNumId w:val="1"/>
  </w:num>
  <w:num w:numId="12">
    <w:abstractNumId w:val="5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40C"/>
    <w:rsid w:val="00007709"/>
    <w:rsid w:val="0002794F"/>
    <w:rsid w:val="00031219"/>
    <w:rsid w:val="00034935"/>
    <w:rsid w:val="00045BB4"/>
    <w:rsid w:val="00056600"/>
    <w:rsid w:val="00061EE2"/>
    <w:rsid w:val="000A5DDF"/>
    <w:rsid w:val="000B4C3E"/>
    <w:rsid w:val="000D516D"/>
    <w:rsid w:val="000E2340"/>
    <w:rsid w:val="000F2FA6"/>
    <w:rsid w:val="000F64DD"/>
    <w:rsid w:val="001005D1"/>
    <w:rsid w:val="00100D8F"/>
    <w:rsid w:val="0010315E"/>
    <w:rsid w:val="00107210"/>
    <w:rsid w:val="00112F30"/>
    <w:rsid w:val="001151A8"/>
    <w:rsid w:val="001328FC"/>
    <w:rsid w:val="00134015"/>
    <w:rsid w:val="001457AF"/>
    <w:rsid w:val="00151099"/>
    <w:rsid w:val="00154FD3"/>
    <w:rsid w:val="0016455E"/>
    <w:rsid w:val="00175584"/>
    <w:rsid w:val="00180F33"/>
    <w:rsid w:val="00192A9F"/>
    <w:rsid w:val="0019554B"/>
    <w:rsid w:val="00196826"/>
    <w:rsid w:val="00197EA9"/>
    <w:rsid w:val="001A32C8"/>
    <w:rsid w:val="001A76A7"/>
    <w:rsid w:val="001B7291"/>
    <w:rsid w:val="001C13F4"/>
    <w:rsid w:val="001C2BC3"/>
    <w:rsid w:val="001E2C11"/>
    <w:rsid w:val="001F3CFE"/>
    <w:rsid w:val="0021173E"/>
    <w:rsid w:val="00224765"/>
    <w:rsid w:val="00224779"/>
    <w:rsid w:val="0024314D"/>
    <w:rsid w:val="002517C2"/>
    <w:rsid w:val="00282282"/>
    <w:rsid w:val="002828E4"/>
    <w:rsid w:val="0028316C"/>
    <w:rsid w:val="002A5873"/>
    <w:rsid w:val="002B21AA"/>
    <w:rsid w:val="002B3DF4"/>
    <w:rsid w:val="002B7550"/>
    <w:rsid w:val="002C6F33"/>
    <w:rsid w:val="002D3084"/>
    <w:rsid w:val="002D4364"/>
    <w:rsid w:val="002E58DE"/>
    <w:rsid w:val="002F3F4B"/>
    <w:rsid w:val="002F49B2"/>
    <w:rsid w:val="003127B4"/>
    <w:rsid w:val="00330D51"/>
    <w:rsid w:val="00344DF3"/>
    <w:rsid w:val="00357B25"/>
    <w:rsid w:val="003B0DAF"/>
    <w:rsid w:val="003B7333"/>
    <w:rsid w:val="003D5EF1"/>
    <w:rsid w:val="003E720D"/>
    <w:rsid w:val="003F60E1"/>
    <w:rsid w:val="00404AC9"/>
    <w:rsid w:val="00417692"/>
    <w:rsid w:val="00420E08"/>
    <w:rsid w:val="0044353E"/>
    <w:rsid w:val="00444241"/>
    <w:rsid w:val="004456DF"/>
    <w:rsid w:val="00445D47"/>
    <w:rsid w:val="0045587B"/>
    <w:rsid w:val="0046601A"/>
    <w:rsid w:val="004850F3"/>
    <w:rsid w:val="00486AFC"/>
    <w:rsid w:val="004B1202"/>
    <w:rsid w:val="004B4DFE"/>
    <w:rsid w:val="004B7C03"/>
    <w:rsid w:val="004D6040"/>
    <w:rsid w:val="004D75D5"/>
    <w:rsid w:val="00503D4D"/>
    <w:rsid w:val="005079AC"/>
    <w:rsid w:val="00512EC1"/>
    <w:rsid w:val="0051662A"/>
    <w:rsid w:val="00526E2A"/>
    <w:rsid w:val="005431BA"/>
    <w:rsid w:val="00552956"/>
    <w:rsid w:val="00557045"/>
    <w:rsid w:val="00560F9D"/>
    <w:rsid w:val="00561622"/>
    <w:rsid w:val="005757AD"/>
    <w:rsid w:val="00580D5A"/>
    <w:rsid w:val="005852A0"/>
    <w:rsid w:val="00591C08"/>
    <w:rsid w:val="0059325E"/>
    <w:rsid w:val="005D0AAD"/>
    <w:rsid w:val="005F476F"/>
    <w:rsid w:val="00601C0B"/>
    <w:rsid w:val="00604B64"/>
    <w:rsid w:val="00620F6E"/>
    <w:rsid w:val="00656DEB"/>
    <w:rsid w:val="00660FC0"/>
    <w:rsid w:val="006713B4"/>
    <w:rsid w:val="00686342"/>
    <w:rsid w:val="0069134C"/>
    <w:rsid w:val="00694C08"/>
    <w:rsid w:val="006A03CE"/>
    <w:rsid w:val="006B3BA8"/>
    <w:rsid w:val="006C70B1"/>
    <w:rsid w:val="006D7CDD"/>
    <w:rsid w:val="006E7640"/>
    <w:rsid w:val="006F5AC0"/>
    <w:rsid w:val="006F7EE8"/>
    <w:rsid w:val="00700458"/>
    <w:rsid w:val="0070251B"/>
    <w:rsid w:val="00702D59"/>
    <w:rsid w:val="007066C0"/>
    <w:rsid w:val="00713CA5"/>
    <w:rsid w:val="007151A9"/>
    <w:rsid w:val="00722206"/>
    <w:rsid w:val="007326C1"/>
    <w:rsid w:val="00732DCA"/>
    <w:rsid w:val="00746F06"/>
    <w:rsid w:val="00755D98"/>
    <w:rsid w:val="0077229A"/>
    <w:rsid w:val="00780F3C"/>
    <w:rsid w:val="00781D91"/>
    <w:rsid w:val="007D7BC4"/>
    <w:rsid w:val="007E0DCF"/>
    <w:rsid w:val="007E3055"/>
    <w:rsid w:val="008025A6"/>
    <w:rsid w:val="008171A9"/>
    <w:rsid w:val="00836CEA"/>
    <w:rsid w:val="008379FD"/>
    <w:rsid w:val="008414F5"/>
    <w:rsid w:val="00844F20"/>
    <w:rsid w:val="00854684"/>
    <w:rsid w:val="00856043"/>
    <w:rsid w:val="00877763"/>
    <w:rsid w:val="0089007C"/>
    <w:rsid w:val="008C18C7"/>
    <w:rsid w:val="008C1E1C"/>
    <w:rsid w:val="008D0524"/>
    <w:rsid w:val="0090049E"/>
    <w:rsid w:val="0090176D"/>
    <w:rsid w:val="0090774D"/>
    <w:rsid w:val="009174DA"/>
    <w:rsid w:val="00933514"/>
    <w:rsid w:val="00933FFD"/>
    <w:rsid w:val="00961346"/>
    <w:rsid w:val="009660AA"/>
    <w:rsid w:val="00996D5C"/>
    <w:rsid w:val="009A4206"/>
    <w:rsid w:val="009B0460"/>
    <w:rsid w:val="009B3B4B"/>
    <w:rsid w:val="009C22FC"/>
    <w:rsid w:val="009E4C0A"/>
    <w:rsid w:val="009F1A40"/>
    <w:rsid w:val="00A12626"/>
    <w:rsid w:val="00A16EA2"/>
    <w:rsid w:val="00A500BC"/>
    <w:rsid w:val="00A71CA7"/>
    <w:rsid w:val="00A727B5"/>
    <w:rsid w:val="00A8513F"/>
    <w:rsid w:val="00A94040"/>
    <w:rsid w:val="00A9525B"/>
    <w:rsid w:val="00AA65C2"/>
    <w:rsid w:val="00AB072F"/>
    <w:rsid w:val="00AB7D2E"/>
    <w:rsid w:val="00AD05A7"/>
    <w:rsid w:val="00AF7127"/>
    <w:rsid w:val="00B0021E"/>
    <w:rsid w:val="00B1049C"/>
    <w:rsid w:val="00B202D2"/>
    <w:rsid w:val="00B44A7F"/>
    <w:rsid w:val="00B701BC"/>
    <w:rsid w:val="00B7046F"/>
    <w:rsid w:val="00B87995"/>
    <w:rsid w:val="00B902AB"/>
    <w:rsid w:val="00BA3D72"/>
    <w:rsid w:val="00BE296E"/>
    <w:rsid w:val="00BF6165"/>
    <w:rsid w:val="00C13D24"/>
    <w:rsid w:val="00C26DCA"/>
    <w:rsid w:val="00C579AE"/>
    <w:rsid w:val="00C65BDE"/>
    <w:rsid w:val="00C727C6"/>
    <w:rsid w:val="00CE6729"/>
    <w:rsid w:val="00CF04CA"/>
    <w:rsid w:val="00CF562A"/>
    <w:rsid w:val="00CF6947"/>
    <w:rsid w:val="00D129C3"/>
    <w:rsid w:val="00D20A7F"/>
    <w:rsid w:val="00D36EFD"/>
    <w:rsid w:val="00D64158"/>
    <w:rsid w:val="00D64C71"/>
    <w:rsid w:val="00D969EE"/>
    <w:rsid w:val="00DA2B85"/>
    <w:rsid w:val="00DC3F4C"/>
    <w:rsid w:val="00DC7748"/>
    <w:rsid w:val="00DE5AEB"/>
    <w:rsid w:val="00E02EEB"/>
    <w:rsid w:val="00E060FB"/>
    <w:rsid w:val="00E100A0"/>
    <w:rsid w:val="00E140E0"/>
    <w:rsid w:val="00E207B7"/>
    <w:rsid w:val="00E25EE3"/>
    <w:rsid w:val="00E3776B"/>
    <w:rsid w:val="00E40AFE"/>
    <w:rsid w:val="00E707F5"/>
    <w:rsid w:val="00E75990"/>
    <w:rsid w:val="00E77978"/>
    <w:rsid w:val="00E850FD"/>
    <w:rsid w:val="00EB2882"/>
    <w:rsid w:val="00EE4E95"/>
    <w:rsid w:val="00EF340C"/>
    <w:rsid w:val="00EF58C1"/>
    <w:rsid w:val="00F06C4E"/>
    <w:rsid w:val="00F07D88"/>
    <w:rsid w:val="00F134AF"/>
    <w:rsid w:val="00F14D6B"/>
    <w:rsid w:val="00F167D3"/>
    <w:rsid w:val="00F248EF"/>
    <w:rsid w:val="00F31CE5"/>
    <w:rsid w:val="00F662C9"/>
    <w:rsid w:val="00F752B3"/>
    <w:rsid w:val="00F75362"/>
    <w:rsid w:val="00F828E7"/>
    <w:rsid w:val="00F86BBC"/>
    <w:rsid w:val="00F97C46"/>
    <w:rsid w:val="00FC039E"/>
    <w:rsid w:val="00FE6AEE"/>
    <w:rsid w:val="00FF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5D0387-7E9D-42D3-B6AD-1C0266C4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4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autoRedefine/>
    <w:uiPriority w:val="9"/>
    <w:qFormat/>
    <w:rsid w:val="003127B4"/>
    <w:pPr>
      <w:keepNext/>
      <w:keepLines/>
      <w:spacing w:before="480"/>
      <w:outlineLvl w:val="0"/>
    </w:pPr>
    <w:rPr>
      <w:rFonts w:ascii="Century Gothic" w:eastAsiaTheme="majorEastAsia" w:hAnsi="Century Gothic" w:cstheme="majorBidi"/>
      <w:bCs/>
      <w:sz w:val="26"/>
      <w:szCs w:val="28"/>
    </w:rPr>
  </w:style>
  <w:style w:type="paragraph" w:styleId="Naslov2">
    <w:name w:val="heading 2"/>
    <w:basedOn w:val="Normal"/>
    <w:link w:val="Naslov2Char"/>
    <w:autoRedefine/>
    <w:qFormat/>
    <w:rsid w:val="001B7291"/>
    <w:pPr>
      <w:spacing w:after="160" w:line="259" w:lineRule="auto"/>
      <w:outlineLvl w:val="1"/>
    </w:pPr>
    <w:rPr>
      <w:rFonts w:ascii="Century Gothic" w:eastAsiaTheme="minorHAnsi" w:hAnsi="Century Gothic"/>
      <w:b/>
      <w:sz w:val="24"/>
      <w:szCs w:val="24"/>
      <w:lang w:val="en-US"/>
    </w:rPr>
  </w:style>
  <w:style w:type="paragraph" w:styleId="Naslov3">
    <w:name w:val="heading 3"/>
    <w:basedOn w:val="Normal"/>
    <w:next w:val="Normal"/>
    <w:link w:val="Naslov3Char"/>
    <w:qFormat/>
    <w:rsid w:val="003127B4"/>
    <w:pPr>
      <w:keepNext/>
      <w:outlineLvl w:val="2"/>
    </w:pPr>
    <w:rPr>
      <w:b/>
      <w:sz w:val="28"/>
      <w:lang w:val="en-US"/>
    </w:rPr>
  </w:style>
  <w:style w:type="paragraph" w:styleId="Naslov4">
    <w:name w:val="heading 4"/>
    <w:basedOn w:val="Normal"/>
    <w:next w:val="Normal"/>
    <w:link w:val="Naslov4Char"/>
    <w:qFormat/>
    <w:rsid w:val="003127B4"/>
    <w:pPr>
      <w:keepNext/>
      <w:jc w:val="center"/>
      <w:outlineLvl w:val="3"/>
    </w:pPr>
    <w:rPr>
      <w:rFonts w:ascii="Arial" w:hAnsi="Arial"/>
      <w:b/>
      <w:sz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127B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numbering" w:customStyle="1" w:styleId="Bezpopisa1">
    <w:name w:val="Bez popisa1"/>
    <w:next w:val="Bezpopisa"/>
    <w:semiHidden/>
    <w:rsid w:val="008C1E1C"/>
  </w:style>
  <w:style w:type="table" w:customStyle="1" w:styleId="Reetkatablice1">
    <w:name w:val="Rešetka tablice1"/>
    <w:basedOn w:val="Obinatablica"/>
    <w:next w:val="Reetkatablice"/>
    <w:uiPriority w:val="59"/>
    <w:rsid w:val="008C1E1C"/>
    <w:pPr>
      <w:spacing w:line="240" w:lineRule="auto"/>
    </w:pPr>
    <w:rPr>
      <w:rFonts w:ascii="Calibri" w:hAnsi="Calibri"/>
      <w:sz w:val="20"/>
      <w:szCs w:val="20"/>
      <w:lang w:eastAsia="hr-H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Reetkatablice">
    <w:name w:val="Table Grid"/>
    <w:basedOn w:val="Obinatablica"/>
    <w:uiPriority w:val="59"/>
    <w:rsid w:val="00312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rsid w:val="003127B4"/>
    <w:rPr>
      <w:rFonts w:ascii="Century Gothic" w:eastAsiaTheme="majorEastAsia" w:hAnsi="Century Gothic" w:cstheme="majorBidi"/>
      <w:bCs/>
      <w:sz w:val="26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1B7291"/>
    <w:rPr>
      <w:rFonts w:ascii="Century Gothic" w:hAnsi="Century Gothic"/>
      <w:b/>
      <w:sz w:val="24"/>
      <w:szCs w:val="24"/>
      <w:lang w:val="en-US"/>
    </w:rPr>
  </w:style>
  <w:style w:type="character" w:customStyle="1" w:styleId="Naslov5Char">
    <w:name w:val="Naslov 5 Char"/>
    <w:link w:val="Naslov5"/>
    <w:uiPriority w:val="9"/>
    <w:semiHidden/>
    <w:rsid w:val="003127B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Zaglavlje">
    <w:name w:val="header"/>
    <w:basedOn w:val="Normal"/>
    <w:link w:val="ZaglavljeChar"/>
    <w:uiPriority w:val="99"/>
    <w:unhideWhenUsed/>
    <w:rsid w:val="003127B4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3127B4"/>
    <w:rPr>
      <w:rFonts w:ascii="Calibri" w:eastAsia="Calibri" w:hAnsi="Calibri"/>
    </w:rPr>
  </w:style>
  <w:style w:type="paragraph" w:styleId="Podnoje">
    <w:name w:val="footer"/>
    <w:basedOn w:val="Normal"/>
    <w:link w:val="PodnojeChar"/>
    <w:unhideWhenUsed/>
    <w:rsid w:val="003127B4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3127B4"/>
    <w:rPr>
      <w:rFonts w:ascii="Calibri" w:eastAsia="Calibri" w:hAnsi="Calibri"/>
    </w:rPr>
  </w:style>
  <w:style w:type="paragraph" w:styleId="Tijeloteksta">
    <w:name w:val="Body Text"/>
    <w:aliases w:val=" Char Char Char,Char Char Char"/>
    <w:basedOn w:val="Normal"/>
    <w:link w:val="TijelotekstaChar"/>
    <w:rsid w:val="003127B4"/>
    <w:rPr>
      <w:b/>
      <w:lang w:val="en-US"/>
    </w:rPr>
  </w:style>
  <w:style w:type="character" w:customStyle="1" w:styleId="TijelotekstaChar">
    <w:name w:val="Tijelo teksta Char"/>
    <w:aliases w:val=" Char Char Char Char,Char Char Char Char"/>
    <w:basedOn w:val="Zadanifontodlomka"/>
    <w:link w:val="Tijeloteksta"/>
    <w:rsid w:val="003127B4"/>
    <w:rPr>
      <w:rFonts w:ascii="Calibri" w:eastAsia="Times New Roman" w:hAnsi="Calibri"/>
      <w:b/>
      <w:szCs w:val="20"/>
      <w:lang w:val="en-US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3127B4"/>
    <w:pPr>
      <w:spacing w:after="120"/>
      <w:ind w:left="283"/>
    </w:pPr>
  </w:style>
  <w:style w:type="character" w:customStyle="1" w:styleId="UvuenotijelotekstaChar">
    <w:name w:val="Uvučeno tijelo teksta Char"/>
    <w:link w:val="Uvuenotijeloteksta"/>
    <w:uiPriority w:val="99"/>
    <w:semiHidden/>
    <w:rsid w:val="003127B4"/>
    <w:rPr>
      <w:rFonts w:ascii="Calibri" w:eastAsia="Calibri" w:hAnsi="Calibri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3127B4"/>
    <w:pPr>
      <w:spacing w:after="120" w:line="480" w:lineRule="auto"/>
    </w:pPr>
  </w:style>
  <w:style w:type="character" w:customStyle="1" w:styleId="Tijeloteksta2Char">
    <w:name w:val="Tijelo teksta 2 Char"/>
    <w:link w:val="Tijeloteksta2"/>
    <w:uiPriority w:val="99"/>
    <w:semiHidden/>
    <w:rsid w:val="003127B4"/>
    <w:rPr>
      <w:rFonts w:ascii="Calibri" w:eastAsia="Calibri" w:hAnsi="Calibri"/>
    </w:rPr>
  </w:style>
  <w:style w:type="table" w:styleId="Elegantnatablica">
    <w:name w:val="Table Elegant"/>
    <w:basedOn w:val="Obinatablica"/>
    <w:uiPriority w:val="99"/>
    <w:semiHidden/>
    <w:unhideWhenUsed/>
    <w:rsid w:val="008C1E1C"/>
    <w:pPr>
      <w:spacing w:line="240" w:lineRule="auto"/>
    </w:pPr>
    <w:rPr>
      <w:rFonts w:ascii="Times New Roman" w:eastAsia="Times New Roman" w:hAnsi="Times New Roman"/>
      <w:sz w:val="20"/>
      <w:szCs w:val="20"/>
      <w:lang w:eastAsia="hr-H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balonia">
    <w:name w:val="Balloon Text"/>
    <w:basedOn w:val="Normal"/>
    <w:link w:val="TekstbaloniaChar"/>
    <w:uiPriority w:val="99"/>
    <w:semiHidden/>
    <w:unhideWhenUsed/>
    <w:rsid w:val="003127B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127B4"/>
    <w:rPr>
      <w:rFonts w:ascii="Segoe UI" w:eastAsia="Calibr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3127B4"/>
    <w:rPr>
      <w:color w:val="808080"/>
    </w:rPr>
  </w:style>
  <w:style w:type="paragraph" w:styleId="Odlomakpopisa">
    <w:name w:val="List Paragraph"/>
    <w:basedOn w:val="Normal"/>
    <w:link w:val="OdlomakpopisaChar"/>
    <w:qFormat/>
    <w:rsid w:val="003127B4"/>
    <w:pPr>
      <w:ind w:left="720"/>
      <w:contextualSpacing/>
    </w:pPr>
  </w:style>
  <w:style w:type="character" w:customStyle="1" w:styleId="Naslov3Char">
    <w:name w:val="Naslov 3 Char"/>
    <w:basedOn w:val="Zadanifontodlomka"/>
    <w:link w:val="Naslov3"/>
    <w:rsid w:val="003127B4"/>
    <w:rPr>
      <w:rFonts w:ascii="Times New Roman" w:eastAsia="Times New Roman" w:hAnsi="Times New Roman"/>
      <w:b/>
      <w:sz w:val="28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3127B4"/>
    <w:rPr>
      <w:rFonts w:ascii="Arial" w:eastAsia="Times New Roman" w:hAnsi="Arial"/>
      <w:b/>
      <w:sz w:val="28"/>
      <w:szCs w:val="20"/>
      <w:lang w:eastAsia="hr-HR"/>
    </w:rPr>
  </w:style>
  <w:style w:type="paragraph" w:styleId="Sadraj1">
    <w:name w:val="toc 1"/>
    <w:basedOn w:val="Normal"/>
    <w:next w:val="Normal"/>
    <w:autoRedefine/>
    <w:uiPriority w:val="39"/>
    <w:unhideWhenUsed/>
    <w:qFormat/>
    <w:rsid w:val="003127B4"/>
    <w:pPr>
      <w:spacing w:after="100"/>
    </w:pPr>
  </w:style>
  <w:style w:type="paragraph" w:styleId="Sadraj2">
    <w:name w:val="toc 2"/>
    <w:basedOn w:val="Normal"/>
    <w:next w:val="Normal"/>
    <w:autoRedefine/>
    <w:uiPriority w:val="39"/>
    <w:unhideWhenUsed/>
    <w:qFormat/>
    <w:rsid w:val="003127B4"/>
    <w:pPr>
      <w:spacing w:after="100"/>
      <w:ind w:left="220"/>
    </w:pPr>
    <w:rPr>
      <w:rFonts w:asciiTheme="minorHAnsi" w:eastAsiaTheme="minorEastAsia" w:hAnsiTheme="minorHAnsi"/>
    </w:rPr>
  </w:style>
  <w:style w:type="paragraph" w:styleId="Sadraj3">
    <w:name w:val="toc 3"/>
    <w:basedOn w:val="Normal"/>
    <w:next w:val="Normal"/>
    <w:autoRedefine/>
    <w:uiPriority w:val="39"/>
    <w:unhideWhenUsed/>
    <w:qFormat/>
    <w:rsid w:val="003127B4"/>
    <w:pPr>
      <w:spacing w:after="100"/>
      <w:ind w:left="440"/>
    </w:pPr>
    <w:rPr>
      <w:rFonts w:asciiTheme="minorHAnsi" w:eastAsiaTheme="minorEastAsia" w:hAnsiTheme="minorHAnsi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3127B4"/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3127B4"/>
    <w:rPr>
      <w:rFonts w:ascii="Calibri" w:eastAsia="Calibri" w:hAnsi="Calibri"/>
      <w:sz w:val="20"/>
      <w:szCs w:val="20"/>
    </w:rPr>
  </w:style>
  <w:style w:type="paragraph" w:styleId="Opisslike">
    <w:name w:val="caption"/>
    <w:basedOn w:val="Normal"/>
    <w:next w:val="Normal"/>
    <w:qFormat/>
    <w:rsid w:val="003127B4"/>
    <w:pPr>
      <w:spacing w:before="120" w:after="120"/>
    </w:pPr>
    <w:rPr>
      <w:b/>
      <w:lang w:val="en-US"/>
    </w:rPr>
  </w:style>
  <w:style w:type="character" w:styleId="Referencafusnote">
    <w:name w:val="footnote reference"/>
    <w:basedOn w:val="Zadanifontodlomka"/>
    <w:uiPriority w:val="99"/>
    <w:semiHidden/>
    <w:unhideWhenUsed/>
    <w:rsid w:val="003127B4"/>
    <w:rPr>
      <w:vertAlign w:val="superscript"/>
    </w:rPr>
  </w:style>
  <w:style w:type="paragraph" w:styleId="Tijeloteksta3">
    <w:name w:val="Body Text 3"/>
    <w:basedOn w:val="Normal"/>
    <w:link w:val="Tijeloteksta3Char"/>
    <w:uiPriority w:val="99"/>
    <w:unhideWhenUsed/>
    <w:rsid w:val="003127B4"/>
    <w:pPr>
      <w:spacing w:after="120"/>
    </w:pPr>
    <w:rPr>
      <w:rFonts w:asciiTheme="minorHAnsi" w:eastAsiaTheme="minorEastAsia" w:hAnsiTheme="minorHAnsi"/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3127B4"/>
    <w:rPr>
      <w:rFonts w:eastAsiaTheme="minorEastAsia"/>
      <w:sz w:val="16"/>
      <w:szCs w:val="16"/>
      <w:lang w:eastAsia="hr-HR"/>
    </w:rPr>
  </w:style>
  <w:style w:type="character" w:styleId="Hiperveza">
    <w:name w:val="Hyperlink"/>
    <w:basedOn w:val="Zadanifontodlomka"/>
    <w:unhideWhenUsed/>
    <w:rsid w:val="003127B4"/>
    <w:rPr>
      <w:color w:val="0000FF" w:themeColor="hyperlink"/>
      <w:u w:val="single"/>
    </w:rPr>
  </w:style>
  <w:style w:type="paragraph" w:styleId="StandardWeb">
    <w:name w:val="Normal (Web)"/>
    <w:basedOn w:val="Normal"/>
    <w:unhideWhenUsed/>
    <w:rsid w:val="003127B4"/>
    <w:pPr>
      <w:spacing w:before="100" w:beforeAutospacing="1" w:after="100" w:afterAutospacing="1"/>
    </w:pPr>
    <w:rPr>
      <w:sz w:val="24"/>
      <w:szCs w:val="24"/>
    </w:rPr>
  </w:style>
  <w:style w:type="paragraph" w:styleId="TOCNaslov">
    <w:name w:val="TOC Heading"/>
    <w:basedOn w:val="Naslov1"/>
    <w:next w:val="Normal"/>
    <w:uiPriority w:val="39"/>
    <w:unhideWhenUsed/>
    <w:qFormat/>
    <w:rsid w:val="003127B4"/>
    <w:pPr>
      <w:outlineLvl w:val="9"/>
    </w:pPr>
  </w:style>
  <w:style w:type="character" w:styleId="Brojstranice">
    <w:name w:val="page number"/>
    <w:basedOn w:val="Zadanifontodlomka"/>
    <w:rsid w:val="00EF340C"/>
  </w:style>
  <w:style w:type="character" w:customStyle="1" w:styleId="Zadanifontodlomka1">
    <w:name w:val="Zadani font odlomka1"/>
    <w:rsid w:val="00EF340C"/>
  </w:style>
  <w:style w:type="paragraph" w:customStyle="1" w:styleId="Standard">
    <w:name w:val="Standard"/>
    <w:rsid w:val="00EF340C"/>
    <w:pPr>
      <w:widowControl w:val="0"/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Odlomakpopisa1">
    <w:name w:val="Odlomak popisa1"/>
    <w:basedOn w:val="Standard"/>
    <w:rsid w:val="00EF340C"/>
    <w:pPr>
      <w:ind w:left="720"/>
    </w:pPr>
  </w:style>
  <w:style w:type="numbering" w:customStyle="1" w:styleId="WWNum3">
    <w:name w:val="WWNum3"/>
    <w:basedOn w:val="Bezpopisa"/>
    <w:rsid w:val="00EF340C"/>
    <w:pPr>
      <w:numPr>
        <w:numId w:val="9"/>
      </w:numPr>
    </w:pPr>
  </w:style>
  <w:style w:type="character" w:styleId="Istaknuto">
    <w:name w:val="Emphasis"/>
    <w:qFormat/>
    <w:rsid w:val="00EF340C"/>
    <w:rPr>
      <w:i/>
      <w:iCs/>
    </w:rPr>
  </w:style>
  <w:style w:type="character" w:customStyle="1" w:styleId="OdlomakpopisaChar">
    <w:name w:val="Odlomak popisa Char"/>
    <w:basedOn w:val="Zadanifontodlomka"/>
    <w:link w:val="Odlomakpopisa"/>
    <w:rsid w:val="00061EE2"/>
    <w:rPr>
      <w:rFonts w:ascii="Times New Roman" w:eastAsia="Times New Roman" w:hAnsi="Times New Roman" w:cs="Times New Roman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2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dia.belamaric@vz.t-com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05FA8-5D4E-409F-B244-8F87D1218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1326</Words>
  <Characters>7562</Characters>
  <Application>Microsoft Office Word</Application>
  <DocSecurity>0</DocSecurity>
  <Lines>63</Lines>
  <Paragraphs>17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4" baseType="lpstr">
      <vt:lpstr/>
      <vt:lpstr/>
      <vt:lpstr>    NOVI-NET d.o.o. u stečaju</vt:lpstr>
      <vt:lpstr>    Merhatovec, Merhatovec 5</vt:lpstr>
    </vt:vector>
  </TitlesOfParts>
  <Company/>
  <LinksUpToDate>false</LinksUpToDate>
  <CharactersWithSpaces>8871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Špoljarić</dc:creator>
  <cp:keywords/>
  <dc:description/>
  <cp:lastModifiedBy>OEM</cp:lastModifiedBy>
  <cp:revision>14</cp:revision>
  <cp:lastPrinted>2018-12-04T08:01:00Z</cp:lastPrinted>
  <dcterms:created xsi:type="dcterms:W3CDTF">2019-02-19T08:08:00Z</dcterms:created>
  <dcterms:modified xsi:type="dcterms:W3CDTF">2019-03-25T09:05:00Z</dcterms:modified>
</cp:coreProperties>
</file>